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id w:val="-8299843"/>
        <w:docPartObj>
          <w:docPartGallery w:val="Cover Pages"/>
          <w:docPartUnique/>
        </w:docPartObj>
      </w:sdtPr>
      <w:sdtContent>
        <w:p w:rsidR="00EA2FF7" w:rsidRDefault="00EA2FF7" w14:paraId="0F0EFD55" w14:textId="4D6B0203">
          <w:r>
            <w:rPr>
              <w:noProof/>
            </w:rPr>
            <mc:AlternateContent>
              <mc:Choice Requires="wps">
                <w:drawing>
                  <wp:anchor distT="0" distB="0" distL="114300" distR="114300" simplePos="0" relativeHeight="251659264" behindDoc="0" locked="0" layoutInCell="1" allowOverlap="1" wp14:anchorId="3CFAD659" wp14:editId="1D3914F1">
                    <wp:simplePos x="0" y="0"/>
                    <wp:positionH relativeFrom="page">
                      <wp:align>left</wp:align>
                    </wp:positionH>
                    <mc:AlternateContent>
                      <mc:Choice Requires="wp14">
                        <wp:positionV relativeFrom="page">
                          <wp14:pctPosVOffset>15000</wp14:pctPosVOffset>
                        </wp:positionV>
                      </mc:Choice>
                      <mc:Fallback>
                        <wp:positionV relativeFrom="page">
                          <wp:posOffset>1133475</wp:posOffset>
                        </wp:positionV>
                      </mc:Fallback>
                    </mc:AlternateContent>
                    <wp:extent cx="5534025" cy="2724912"/>
                    <wp:effectExtent l="0" t="0" r="0" b="2540"/>
                    <wp:wrapNone/>
                    <wp:docPr id="38" name="Text Box 44"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rStyle w:val="Heading1Char"/>
                                    <w:rFonts w:ascii="Arial" w:hAnsi="Arial" w:cs="Arial"/>
                                    <w:color w:val="5F2167"/>
                                    <w:sz w:val="56"/>
                                    <w:szCs w:val="56"/>
                                    <w:shd w:val="clear" w:color="auto" w:fill="FFFFFF"/>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rsidR="00EA2FF7" w:rsidRDefault="00B3579C" w14:paraId="20BF4AAB" w14:textId="2A9B5987">
                                    <w:pPr>
                                      <w:pStyle w:val="NoSpacing"/>
                                      <w:spacing w:after="900"/>
                                      <w:rPr>
                                        <w:rFonts w:asciiTheme="majorHAnsi" w:hAnsiTheme="majorHAnsi"/>
                                        <w:i/>
                                        <w:caps/>
                                        <w:color w:val="262626" w:themeColor="text1" w:themeTint="D9"/>
                                        <w:sz w:val="120"/>
                                        <w:szCs w:val="120"/>
                                      </w:rPr>
                                    </w:pPr>
                                    <w:r w:rsidRPr="00B3579C">
                                      <w:rPr>
                                        <w:rStyle w:val="Heading1Char"/>
                                        <w:rFonts w:ascii="Arial" w:hAnsi="Arial" w:cs="Arial"/>
                                        <w:color w:val="5F2167"/>
                                        <w:sz w:val="56"/>
                                        <w:szCs w:val="56"/>
                                        <w:shd w:val="clear" w:color="auto" w:fill="FFFFFF"/>
                                      </w:rPr>
                                      <w:t xml:space="preserve">Drug and Alcohol Needs Assessment, </w:t>
                                    </w:r>
                                    <w:proofErr w:type="gramStart"/>
                                    <w:r w:rsidRPr="00B3579C">
                                      <w:rPr>
                                        <w:rStyle w:val="Heading1Char"/>
                                        <w:rFonts w:ascii="Arial" w:hAnsi="Arial" w:cs="Arial"/>
                                        <w:color w:val="5F2167"/>
                                        <w:sz w:val="56"/>
                                        <w:szCs w:val="56"/>
                                        <w:shd w:val="clear" w:color="auto" w:fill="FFFFFF"/>
                                      </w:rPr>
                                      <w:t>Bedfordshire</w:t>
                                    </w:r>
                                    <w:proofErr w:type="gramEnd"/>
                                    <w:r w:rsidRPr="00B3579C">
                                      <w:rPr>
                                        <w:rStyle w:val="Heading1Char"/>
                                        <w:rFonts w:ascii="Arial" w:hAnsi="Arial" w:cs="Arial"/>
                                        <w:color w:val="5F2167"/>
                                        <w:sz w:val="56"/>
                                        <w:szCs w:val="56"/>
                                        <w:shd w:val="clear" w:color="auto" w:fill="FFFFFF"/>
                                      </w:rPr>
                                      <w:t xml:space="preserve"> and Luton 2022/23</w:t>
                                    </w:r>
                                  </w:p>
                                </w:sdtContent>
                              </w:sdt>
                              <w:sdt>
                                <w:sdtPr>
                                  <w:rPr>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rsidR="00EA2FF7" w:rsidRDefault="00B3579C" w14:paraId="65A04CAC" w14:textId="593CB128">
                                    <w:pPr>
                                      <w:pStyle w:val="NoSpacing"/>
                                      <w:rPr>
                                        <w:i/>
                                        <w:color w:val="262626" w:themeColor="text1" w:themeTint="D9"/>
                                        <w:sz w:val="36"/>
                                        <w:szCs w:val="36"/>
                                      </w:rPr>
                                    </w:pPr>
                                    <w:r>
                                      <w:rPr>
                                        <w:color w:val="262626" w:themeColor="text1" w:themeTint="D9"/>
                                        <w:sz w:val="36"/>
                                        <w:szCs w:val="36"/>
                                      </w:rPr>
                                      <w:t>Executive Summary</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89000</wp14:pctWidth>
                    </wp14:sizeRelH>
                    <wp14:sizeRelV relativeFrom="margin">
                      <wp14:pctHeight>0</wp14:pctHeight>
                    </wp14:sizeRelV>
                  </wp:anchor>
                </w:drawing>
              </mc:Choice>
              <mc:Fallback>
                <w:pict w14:anchorId="12165575">
                  <v:shapetype id="_x0000_t202" coordsize="21600,21600" o:spt="202" path="m,l,21600r21600,l21600,xe" w14:anchorId="3CFAD659">
                    <v:stroke joinstyle="miter"/>
                    <v:path gradientshapeok="t" o:connecttype="rect"/>
                  </v:shapetype>
                  <v:shape id="Text Box 44" style="position:absolute;margin-left:0;margin-top:0;width:435.75pt;height:214.55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alt="Title: Title and subtitle"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">
                    <v:textbox style="mso-fit-shape-to-text:t" inset="93.6pt,,0">
                      <w:txbxContent>
                        <w:sdt>
                          <w:sdtPr>
                            <w:id w:val="1133471124"/>
                            <w:rPr>
                              <w:rStyle w:val="Heading1Char"/>
                              <w:rFonts w:ascii="Arial" w:hAnsi="Arial" w:cs="Arial"/>
                              <w:color w:val="5F2167"/>
                              <w:sz w:val="56"/>
                              <w:szCs w:val="56"/>
                              <w:shd w:val="clear" w:color="auto" w:fill="FFFFFF"/>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rsidR="00EA2FF7" w:rsidRDefault="00B3579C" w14:paraId="705F7F6A" w14:textId="2A9B5987">
                              <w:pPr>
                                <w:pStyle w:val="NoSpacing"/>
                                <w:spacing w:after="900"/>
                                <w:rPr>
                                  <w:rFonts w:asciiTheme="majorHAnsi" w:hAnsiTheme="majorHAnsi"/>
                                  <w:i/>
                                  <w:caps/>
                                  <w:color w:val="262626" w:themeColor="text1" w:themeTint="D9"/>
                                  <w:sz w:val="120"/>
                                  <w:szCs w:val="120"/>
                                </w:rPr>
                              </w:pPr>
                              <w:r w:rsidRPr="00B3579C">
                                <w:rPr>
                                  <w:rStyle w:val="Heading1Char"/>
                                  <w:rFonts w:ascii="Arial" w:hAnsi="Arial" w:cs="Arial"/>
                                  <w:color w:val="5F2167"/>
                                  <w:sz w:val="56"/>
                                  <w:szCs w:val="56"/>
                                  <w:shd w:val="clear" w:color="auto" w:fill="FFFFFF"/>
                                </w:rPr>
                                <w:t xml:space="preserve">Drug and Alcohol Needs Assessment, </w:t>
                              </w:r>
                              <w:proofErr w:type="gramStart"/>
                              <w:r w:rsidRPr="00B3579C">
                                <w:rPr>
                                  <w:rStyle w:val="Heading1Char"/>
                                  <w:rFonts w:ascii="Arial" w:hAnsi="Arial" w:cs="Arial"/>
                                  <w:color w:val="5F2167"/>
                                  <w:sz w:val="56"/>
                                  <w:szCs w:val="56"/>
                                  <w:shd w:val="clear" w:color="auto" w:fill="FFFFFF"/>
                                </w:rPr>
                                <w:t>Bedfordshire</w:t>
                              </w:r>
                              <w:proofErr w:type="gramEnd"/>
                              <w:r w:rsidRPr="00B3579C">
                                <w:rPr>
                                  <w:rStyle w:val="Heading1Char"/>
                                  <w:rFonts w:ascii="Arial" w:hAnsi="Arial" w:cs="Arial"/>
                                  <w:color w:val="5F2167"/>
                                  <w:sz w:val="56"/>
                                  <w:szCs w:val="56"/>
                                  <w:shd w:val="clear" w:color="auto" w:fill="FFFFFF"/>
                                </w:rPr>
                                <w:t xml:space="preserve"> and Luton 2022/23</w:t>
                              </w:r>
                            </w:p>
                          </w:sdtContent>
                        </w:sdt>
                        <w:sdt>
                          <w:sdtPr>
                            <w:id w:val="1353541619"/>
                            <w:rPr>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rsidR="00EA2FF7" w:rsidRDefault="00B3579C" w14:paraId="2664F4B3" w14:textId="593CB128">
                              <w:pPr>
                                <w:pStyle w:val="NoSpacing"/>
                                <w:rPr>
                                  <w:i/>
                                  <w:color w:val="262626" w:themeColor="text1" w:themeTint="D9"/>
                                  <w:sz w:val="36"/>
                                  <w:szCs w:val="36"/>
                                </w:rPr>
                              </w:pPr>
                              <w:r>
                                <w:rPr>
                                  <w:color w:val="262626" w:themeColor="text1" w:themeTint="D9"/>
                                  <w:sz w:val="36"/>
                                  <w:szCs w:val="36"/>
                                </w:rPr>
                                <w:t>Executive Summary</w:t>
                              </w:r>
                            </w:p>
                          </w:sdtContent>
                        </w:sdt>
                      </w:txbxContent>
                    </v:textbox>
                    <w10:wrap anchorx="page" anchory="page"/>
                  </v:shape>
                </w:pict>
              </mc:Fallback>
            </mc:AlternateContent>
          </w:r>
        </w:p>
        <w:p w:rsidR="00B83C51" w:rsidRDefault="00B83C51" w14:paraId="07C79D4D" w14:textId="77777777">
          <w:pPr>
            <w:spacing w:before="0" w:after="0"/>
          </w:pPr>
        </w:p>
        <w:p w:rsidR="00B83C51" w:rsidRDefault="00B83C51" w14:paraId="2A8EF096" w14:textId="77777777">
          <w:pPr>
            <w:spacing w:before="0" w:after="0"/>
          </w:pPr>
        </w:p>
        <w:p w:rsidR="00B83C51" w:rsidRDefault="00B83C51" w14:paraId="369DC4E1" w14:textId="77777777">
          <w:pPr>
            <w:spacing w:before="0" w:after="0"/>
          </w:pPr>
        </w:p>
        <w:p w:rsidR="00B83C51" w:rsidRDefault="00B83C51" w14:paraId="7BB3959B" w14:textId="77777777">
          <w:pPr>
            <w:spacing w:before="0" w:after="0"/>
          </w:pPr>
        </w:p>
        <w:p w:rsidR="00B83C51" w:rsidRDefault="00B83C51" w14:paraId="398A2F75" w14:textId="77777777">
          <w:pPr>
            <w:spacing w:before="0" w:after="0"/>
          </w:pPr>
        </w:p>
        <w:p w:rsidR="00B83C51" w:rsidRDefault="00B83C51" w14:paraId="37ED84A7" w14:textId="77777777">
          <w:pPr>
            <w:spacing w:before="0" w:after="0"/>
          </w:pPr>
        </w:p>
        <w:p w:rsidR="00B83C51" w:rsidRDefault="00B83C51" w14:paraId="5874E0FD" w14:textId="77777777">
          <w:pPr>
            <w:spacing w:before="0" w:after="0"/>
          </w:pPr>
        </w:p>
        <w:p w:rsidR="00B83C51" w:rsidRDefault="00B83C51" w14:paraId="67257B14" w14:textId="77777777">
          <w:pPr>
            <w:spacing w:before="0" w:after="0"/>
          </w:pPr>
        </w:p>
        <w:p w:rsidR="00B83C51" w:rsidRDefault="00B83C51" w14:paraId="393C4ED9" w14:textId="77777777">
          <w:pPr>
            <w:spacing w:before="0" w:after="0"/>
          </w:pPr>
        </w:p>
        <w:p w:rsidR="00B83C51" w:rsidRDefault="00B83C51" w14:paraId="5F9BCF9C" w14:textId="77777777">
          <w:pPr>
            <w:spacing w:before="0" w:after="0"/>
          </w:pPr>
        </w:p>
        <w:p w:rsidR="00B83C51" w:rsidRDefault="00B83C51" w14:paraId="655286A0" w14:textId="77777777">
          <w:pPr>
            <w:spacing w:before="0" w:after="0"/>
          </w:pPr>
        </w:p>
        <w:p w:rsidR="00B83C51" w:rsidRDefault="00B83C51" w14:paraId="67D0C208" w14:textId="77777777">
          <w:pPr>
            <w:spacing w:before="0" w:after="0"/>
          </w:pPr>
        </w:p>
        <w:p w:rsidR="00B83C51" w:rsidRDefault="00B83C51" w14:paraId="69D9E942" w14:textId="77777777">
          <w:pPr>
            <w:spacing w:before="0" w:after="0"/>
          </w:pPr>
        </w:p>
        <w:p w:rsidR="00B83C51" w:rsidRDefault="00B83C51" w14:paraId="285469AF" w14:textId="77777777">
          <w:pPr>
            <w:spacing w:before="0" w:after="0"/>
          </w:pPr>
        </w:p>
        <w:p w:rsidR="00B83C51" w:rsidRDefault="00B83C51" w14:paraId="14BBB0E9" w14:textId="77777777">
          <w:pPr>
            <w:spacing w:before="0" w:after="0"/>
          </w:pPr>
        </w:p>
        <w:p w:rsidR="00B83C51" w:rsidRDefault="00B83C51" w14:paraId="37F92C16" w14:textId="77777777">
          <w:pPr>
            <w:spacing w:before="0" w:after="0"/>
          </w:pPr>
        </w:p>
        <w:p w:rsidR="00B83C51" w:rsidRDefault="00B83C51" w14:paraId="0FF2CDB6" w14:textId="77777777">
          <w:pPr>
            <w:spacing w:before="0" w:after="0"/>
          </w:pPr>
        </w:p>
        <w:p w:rsidR="00B83C51" w:rsidRDefault="00B83C51" w14:paraId="236CADF1" w14:textId="77777777">
          <w:pPr>
            <w:spacing w:before="0" w:after="0"/>
          </w:pPr>
        </w:p>
        <w:p w:rsidR="00B83C51" w:rsidRDefault="00B83C51" w14:paraId="5D3AF96A" w14:textId="77777777">
          <w:pPr>
            <w:spacing w:before="0" w:after="0"/>
          </w:pPr>
        </w:p>
        <w:p w:rsidR="00B83C51" w:rsidRDefault="00B83C51" w14:paraId="40F60291" w14:textId="77777777">
          <w:pPr>
            <w:spacing w:before="0" w:after="0"/>
          </w:pPr>
        </w:p>
        <w:p w:rsidR="00B83C51" w:rsidRDefault="00B83C51" w14:paraId="37D3E96B" w14:textId="77777777">
          <w:pPr>
            <w:spacing w:before="0" w:after="0"/>
          </w:pPr>
        </w:p>
        <w:p w:rsidR="00B83C51" w:rsidRDefault="00B83C51" w14:paraId="5CA1EDE9" w14:textId="77777777">
          <w:pPr>
            <w:spacing w:before="0" w:after="0"/>
          </w:pPr>
        </w:p>
        <w:p w:rsidR="00B83C51" w:rsidRDefault="00B83C51" w14:paraId="2DFB20B8" w14:textId="77777777">
          <w:pPr>
            <w:spacing w:before="0" w:after="0"/>
          </w:pPr>
        </w:p>
        <w:p w:rsidR="00B83C51" w:rsidRDefault="00B83C51" w14:paraId="56F2C68B" w14:textId="77777777">
          <w:pPr>
            <w:spacing w:before="0" w:after="0"/>
          </w:pPr>
        </w:p>
        <w:p w:rsidR="00B83C51" w:rsidRDefault="00B83C51" w14:paraId="30DE61F3" w14:textId="77777777">
          <w:pPr>
            <w:spacing w:before="0" w:after="0"/>
          </w:pPr>
        </w:p>
        <w:p w:rsidR="00B83C51" w:rsidRDefault="00B83C51" w14:paraId="3665F7A9" w14:textId="77777777">
          <w:pPr>
            <w:spacing w:before="0" w:after="0"/>
          </w:pPr>
        </w:p>
        <w:p w:rsidR="00EA2FF7" w:rsidP="00B83C51" w:rsidRDefault="00B83C51" w14:paraId="7078278C" w14:textId="7ECF2B68">
          <w:pPr>
            <w:spacing w:before="0" w:after="0"/>
            <w:jc w:val="center"/>
            <w:rPr>
              <w:rFonts w:asciiTheme="majorHAnsi" w:hAnsiTheme="majorHAnsi" w:eastAsiaTheme="majorEastAsia" w:cstheme="majorBidi"/>
              <w:color w:val="2F5496" w:themeColor="accent1" w:themeShade="BF"/>
              <w:sz w:val="24"/>
            </w:rPr>
          </w:pPr>
          <w:r>
            <w:rPr>
              <w:noProof/>
            </w:rPr>
            <w:drawing>
              <wp:inline distT="0" distB="0" distL="0" distR="0" wp14:anchorId="7B2E12C9" wp14:editId="76A6DFC9">
                <wp:extent cx="7988119" cy="1204113"/>
                <wp:effectExtent l="0" t="0" r="635" b="2540"/>
                <wp:docPr id="700063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063920" name=""/>
                        <pic:cNvPicPr/>
                      </pic:nvPicPr>
                      <pic:blipFill>
                        <a:blip r:embed="rId8">
                          <a:extLst>
                            <a:ext uri="{28A0092B-C50C-407E-A947-70E740481C1C}">
                              <a14:useLocalDpi xmlns:a14="http://schemas.microsoft.com/office/drawing/2010/main" val="0"/>
                            </a:ext>
                          </a:extLst>
                        </a:blip>
                        <a:stretch>
                          <a:fillRect/>
                        </a:stretch>
                      </pic:blipFill>
                      <pic:spPr>
                        <a:xfrm>
                          <a:off x="0" y="0"/>
                          <a:ext cx="8096559" cy="1220459"/>
                        </a:xfrm>
                        <a:prstGeom prst="rect">
                          <a:avLst/>
                        </a:prstGeom>
                      </pic:spPr>
                    </pic:pic>
                  </a:graphicData>
                </a:graphic>
              </wp:inline>
            </w:drawing>
          </w:r>
          <w:r w:rsidR="00EA2FF7">
            <w:br w:type="page"/>
          </w:r>
        </w:p>
      </w:sdtContent>
    </w:sdt>
    <w:p w:rsidR="00336A68" w:rsidP="14B88195" w:rsidRDefault="000A633E" w14:paraId="569538EB" w14:textId="5B89AC46" w14:noSpellErr="1">
      <w:pPr>
        <w:rPr>
          <w:sz w:val="22"/>
          <w:szCs w:val="22"/>
          <w:lang w:eastAsia="en-GB"/>
        </w:rPr>
      </w:pPr>
      <w:r w:rsidRPr="14B88195" w:rsidR="000A633E">
        <w:rPr>
          <w:sz w:val="22"/>
          <w:szCs w:val="22"/>
        </w:rPr>
        <w:t xml:space="preserve">In response to the 10-year national drugs plan, </w:t>
      </w:r>
      <w:r w:rsidRPr="14B88195" w:rsidR="000A633E">
        <w:rPr>
          <w:i w:val="1"/>
          <w:iCs w:val="1"/>
          <w:sz w:val="22"/>
          <w:szCs w:val="22"/>
        </w:rPr>
        <w:t>From Harm to Hope</w:t>
      </w:r>
      <w:r w:rsidRPr="14B88195" w:rsidR="000A633E">
        <w:rPr>
          <w:sz w:val="22"/>
          <w:szCs w:val="22"/>
        </w:rPr>
        <w:t xml:space="preserve"> and the Dame Carol Black review recommendations, the Public Health teams of Bedford Borough</w:t>
      </w:r>
      <w:r w:rsidRPr="14B88195" w:rsidR="00A95FE9">
        <w:rPr>
          <w:sz w:val="22"/>
          <w:szCs w:val="22"/>
        </w:rPr>
        <w:t xml:space="preserve">, </w:t>
      </w:r>
      <w:r w:rsidRPr="14B88195" w:rsidR="000A633E">
        <w:rPr>
          <w:sz w:val="22"/>
          <w:szCs w:val="22"/>
        </w:rPr>
        <w:t>Central Bedfordshire</w:t>
      </w:r>
      <w:r w:rsidRPr="14B88195" w:rsidR="00336A68">
        <w:rPr>
          <w:sz w:val="22"/>
          <w:szCs w:val="22"/>
        </w:rPr>
        <w:t xml:space="preserve"> </w:t>
      </w:r>
      <w:r w:rsidRPr="14B88195" w:rsidR="000A633E">
        <w:rPr>
          <w:sz w:val="22"/>
          <w:szCs w:val="22"/>
        </w:rPr>
        <w:t xml:space="preserve">and Luton Borough Councils and Bedfordshire Police undertook a drug and alcohol needs assessment. </w:t>
      </w:r>
      <w:r w:rsidRPr="14B88195" w:rsidR="00336A68">
        <w:rPr>
          <w:sz w:val="22"/>
          <w:szCs w:val="22"/>
          <w:lang w:eastAsia="en-GB"/>
        </w:rPr>
        <w:t xml:space="preserve">The aim of this needs assessment is to </w:t>
      </w:r>
      <w:r w:rsidRPr="14B88195" w:rsidR="00336A68">
        <w:rPr>
          <w:sz w:val="22"/>
          <w:szCs w:val="22"/>
          <w:lang w:eastAsia="en-GB"/>
        </w:rPr>
        <w:t>provide</w:t>
      </w:r>
      <w:r w:rsidRPr="14B88195" w:rsidR="00336A68">
        <w:rPr>
          <w:sz w:val="22"/>
          <w:szCs w:val="22"/>
          <w:lang w:eastAsia="en-GB"/>
        </w:rPr>
        <w:t xml:space="preserve"> an analysis of current alcohol and drug-related harms and understanding of local activities that contribute to the delivery of the strategic priorities of the national drug strategy through a local system-wide strategy and delivery plan.</w:t>
      </w:r>
    </w:p>
    <w:p w:rsidRPr="00A95FE9" w:rsidR="00A95FE9" w:rsidP="14B88195" w:rsidRDefault="00A95FE9" w14:paraId="48B4E7FA" w14:textId="019F1CED" w14:noSpellErr="1">
      <w:pPr>
        <w:pStyle w:val="Heading2"/>
        <w:rPr>
          <w:rStyle w:val="Heading4Char"/>
          <w:sz w:val="22"/>
          <w:szCs w:val="22"/>
        </w:rPr>
      </w:pPr>
      <w:r w:rsidRPr="14B88195" w:rsidR="00A95FE9">
        <w:rPr>
          <w:rStyle w:val="Heading4Char"/>
          <w:sz w:val="22"/>
          <w:szCs w:val="22"/>
        </w:rPr>
        <w:t>An overview of alcohol and drug</w:t>
      </w:r>
      <w:r w:rsidRPr="14B88195" w:rsidR="005F1BDB">
        <w:rPr>
          <w:rStyle w:val="Heading4Char"/>
          <w:sz w:val="22"/>
          <w:szCs w:val="22"/>
        </w:rPr>
        <w:t>-related harms in Bedfordshire</w:t>
      </w:r>
    </w:p>
    <w:p w:rsidRPr="001F0742" w:rsidR="00A95FE9" w:rsidP="14B88195" w:rsidRDefault="00A95FE9" w14:paraId="5793E264" w14:textId="61C38F61" w14:noSpellErr="1">
      <w:pPr>
        <w:rPr>
          <w:sz w:val="22"/>
          <w:szCs w:val="22"/>
        </w:rPr>
      </w:pPr>
      <w:r w:rsidRPr="14B88195" w:rsidR="00A95FE9">
        <w:rPr>
          <w:sz w:val="22"/>
          <w:szCs w:val="22"/>
        </w:rPr>
        <w:t>The</w:t>
      </w:r>
      <w:r w:rsidRPr="14B88195" w:rsidR="00A95FE9">
        <w:rPr>
          <w:sz w:val="22"/>
          <w:szCs w:val="22"/>
        </w:rPr>
        <w:t xml:space="preserve"> unmet treatment need for all drug groups across Bedfordshire</w:t>
      </w:r>
      <w:r w:rsidRPr="14B88195" w:rsidR="00A95FE9">
        <w:rPr>
          <w:sz w:val="22"/>
          <w:szCs w:val="22"/>
        </w:rPr>
        <w:t xml:space="preserve"> </w:t>
      </w:r>
      <w:r w:rsidRPr="14B88195" w:rsidR="00A95FE9">
        <w:rPr>
          <w:sz w:val="22"/>
          <w:szCs w:val="22"/>
        </w:rPr>
        <w:t>remains</w:t>
      </w:r>
      <w:r w:rsidRPr="14B88195" w:rsidR="00A95FE9">
        <w:rPr>
          <w:sz w:val="22"/>
          <w:szCs w:val="22"/>
        </w:rPr>
        <w:t xml:space="preserve"> high</w:t>
      </w:r>
      <w:r w:rsidRPr="14B88195" w:rsidR="00A95FE9">
        <w:rPr>
          <w:sz w:val="22"/>
          <w:szCs w:val="22"/>
        </w:rPr>
        <w:t xml:space="preserve">, with higher unmet treatment needs for opiate and crack users (OCUs) in both Luton </w:t>
      </w:r>
      <w:r w:rsidRPr="14B88195" w:rsidR="0014025F">
        <w:rPr>
          <w:sz w:val="22"/>
          <w:szCs w:val="22"/>
        </w:rPr>
        <w:t xml:space="preserve">(60.7%) </w:t>
      </w:r>
      <w:r w:rsidRPr="14B88195" w:rsidR="00A95FE9">
        <w:rPr>
          <w:sz w:val="22"/>
          <w:szCs w:val="22"/>
        </w:rPr>
        <w:t>and Central Bedfordshire</w:t>
      </w:r>
      <w:r w:rsidRPr="14B88195" w:rsidR="0014025F">
        <w:rPr>
          <w:sz w:val="22"/>
          <w:szCs w:val="22"/>
        </w:rPr>
        <w:t xml:space="preserve"> (72.6%)</w:t>
      </w:r>
      <w:r w:rsidRPr="14B88195" w:rsidR="00A95FE9">
        <w:rPr>
          <w:sz w:val="22"/>
          <w:szCs w:val="22"/>
        </w:rPr>
        <w:t xml:space="preserve"> compared with comparators and rising unmet need for alcohol users in Bedford Borough and Central Bedfordshire. </w:t>
      </w:r>
    </w:p>
    <w:p w:rsidRPr="001F0742" w:rsidR="00A95FE9" w:rsidP="14B88195" w:rsidRDefault="00A95FE9" w14:paraId="5F60F509" w14:textId="5DEFB0D5" w14:noSpellErr="1">
      <w:pPr>
        <w:rPr>
          <w:sz w:val="22"/>
          <w:szCs w:val="22"/>
        </w:rPr>
      </w:pPr>
      <w:r w:rsidRPr="14B88195" w:rsidR="00A95FE9">
        <w:rPr>
          <w:sz w:val="22"/>
          <w:szCs w:val="22"/>
        </w:rPr>
        <w:t xml:space="preserve">In terms of alcohol-related and alcohol-specific hospital admissions, </w:t>
      </w:r>
      <w:r w:rsidRPr="14B88195" w:rsidR="00A95FE9">
        <w:rPr>
          <w:sz w:val="22"/>
          <w:szCs w:val="22"/>
        </w:rPr>
        <w:t>Luton ha</w:t>
      </w:r>
      <w:r w:rsidRPr="14B88195" w:rsidR="00A95FE9">
        <w:rPr>
          <w:sz w:val="22"/>
          <w:szCs w:val="22"/>
        </w:rPr>
        <w:t>s</w:t>
      </w:r>
      <w:r w:rsidRPr="14B88195" w:rsidR="00A95FE9">
        <w:rPr>
          <w:sz w:val="22"/>
          <w:szCs w:val="22"/>
        </w:rPr>
        <w:t xml:space="preserve"> significantly higher rates than the national averages for adults and Central Bedfordshire </w:t>
      </w:r>
      <w:r w:rsidRPr="14B88195" w:rsidR="00920C28">
        <w:rPr>
          <w:sz w:val="22"/>
          <w:szCs w:val="22"/>
        </w:rPr>
        <w:t>ha</w:t>
      </w:r>
      <w:r w:rsidRPr="14B88195" w:rsidR="00920C28">
        <w:rPr>
          <w:sz w:val="22"/>
          <w:szCs w:val="22"/>
        </w:rPr>
        <w:t>ve</w:t>
      </w:r>
      <w:r w:rsidRPr="14B88195" w:rsidR="00A95FE9">
        <w:rPr>
          <w:sz w:val="22"/>
          <w:szCs w:val="22"/>
        </w:rPr>
        <w:t xml:space="preserve"> a significantly higher rate for young people. </w:t>
      </w:r>
      <w:r w:rsidRPr="14B88195" w:rsidR="00920C28">
        <w:rPr>
          <w:sz w:val="22"/>
          <w:szCs w:val="22"/>
        </w:rPr>
        <w:t>A</w:t>
      </w:r>
      <w:r w:rsidRPr="14B88195" w:rsidR="00A95FE9">
        <w:rPr>
          <w:sz w:val="22"/>
          <w:szCs w:val="22"/>
        </w:rPr>
        <w:t xml:space="preserve"> rise in hospital admissions for substance misuse among young people in both Luton and Central Bedfordshire</w:t>
      </w:r>
      <w:r w:rsidRPr="14B88195" w:rsidR="00920C28">
        <w:rPr>
          <w:sz w:val="22"/>
          <w:szCs w:val="22"/>
        </w:rPr>
        <w:t xml:space="preserve"> was also </w:t>
      </w:r>
      <w:r w:rsidRPr="14B88195" w:rsidR="00920C28">
        <w:rPr>
          <w:sz w:val="22"/>
          <w:szCs w:val="22"/>
        </w:rPr>
        <w:t>observed</w:t>
      </w:r>
      <w:r w:rsidRPr="14B88195" w:rsidR="00A95FE9">
        <w:rPr>
          <w:sz w:val="22"/>
          <w:szCs w:val="22"/>
        </w:rPr>
        <w:t>, while the rates in Bedford Borough and comparators declined.</w:t>
      </w:r>
    </w:p>
    <w:p w:rsidRPr="001F0742" w:rsidR="00A95FE9" w:rsidP="14B88195" w:rsidRDefault="00A95FE9" w14:paraId="25A54AE4" w14:textId="65C1988C" w14:noSpellErr="1">
      <w:pPr>
        <w:rPr>
          <w:sz w:val="22"/>
          <w:szCs w:val="22"/>
        </w:rPr>
      </w:pPr>
      <w:r w:rsidRPr="14B88195" w:rsidR="00A95FE9">
        <w:rPr>
          <w:sz w:val="22"/>
          <w:szCs w:val="22"/>
        </w:rPr>
        <w:t xml:space="preserve">The rate of alcohol-related deaths in Luton is </w:t>
      </w:r>
      <w:r w:rsidRPr="14B88195" w:rsidR="00A95FE9">
        <w:rPr>
          <w:sz w:val="22"/>
          <w:szCs w:val="22"/>
        </w:rPr>
        <w:t>similar to</w:t>
      </w:r>
      <w:r w:rsidRPr="14B88195" w:rsidR="00A95FE9">
        <w:rPr>
          <w:sz w:val="22"/>
          <w:szCs w:val="22"/>
        </w:rPr>
        <w:t xml:space="preserve"> that of comparators and lower than comparators in Bedford Borough and Central Bedfordshire. </w:t>
      </w:r>
      <w:r w:rsidRPr="14B88195" w:rsidR="00920C28">
        <w:rPr>
          <w:sz w:val="22"/>
          <w:szCs w:val="22"/>
        </w:rPr>
        <w:t>However</w:t>
      </w:r>
      <w:r w:rsidRPr="14B88195" w:rsidR="00A95FE9">
        <w:rPr>
          <w:sz w:val="22"/>
          <w:szCs w:val="22"/>
        </w:rPr>
        <w:t xml:space="preserve">, Bedford Borough has a similar-to-comparator rate of drug-related deaths, but rates are lower than comparators in Luton and Central Bedfordshire. </w:t>
      </w:r>
    </w:p>
    <w:p w:rsidRPr="001F0742" w:rsidR="00A95FE9" w:rsidP="14B88195" w:rsidRDefault="00A95FE9" w14:paraId="5136C087" w14:textId="55DC4C98">
      <w:pPr>
        <w:rPr>
          <w:sz w:val="22"/>
          <w:szCs w:val="22"/>
        </w:rPr>
      </w:pPr>
      <w:r w:rsidRPr="14B88195" w:rsidR="00A95FE9">
        <w:rPr>
          <w:sz w:val="22"/>
          <w:szCs w:val="22"/>
        </w:rPr>
        <w:t xml:space="preserve">Drug and alcohol-related harms </w:t>
      </w:r>
      <w:r w:rsidRPr="14B88195" w:rsidR="00920C28">
        <w:rPr>
          <w:sz w:val="22"/>
          <w:szCs w:val="22"/>
        </w:rPr>
        <w:t xml:space="preserve">disproportionately affect </w:t>
      </w:r>
      <w:r w:rsidRPr="14B88195" w:rsidR="00A95FE9">
        <w:rPr>
          <w:sz w:val="22"/>
          <w:szCs w:val="22"/>
        </w:rPr>
        <w:t xml:space="preserve">wards with the highest Index of Multiple Deprivation scores (namely Northwell and Farley in Luton, </w:t>
      </w:r>
      <w:r w:rsidRPr="14B88195" w:rsidR="00A95FE9">
        <w:rPr>
          <w:sz w:val="22"/>
          <w:szCs w:val="22"/>
        </w:rPr>
        <w:t>Harpur</w:t>
      </w:r>
      <w:r w:rsidRPr="14B88195" w:rsidR="00A95FE9">
        <w:rPr>
          <w:sz w:val="22"/>
          <w:szCs w:val="22"/>
        </w:rPr>
        <w:t xml:space="preserve">, Castle and </w:t>
      </w:r>
      <w:r w:rsidRPr="14B88195" w:rsidR="00A95FE9">
        <w:rPr>
          <w:sz w:val="22"/>
          <w:szCs w:val="22"/>
        </w:rPr>
        <w:t>Cauldwell</w:t>
      </w:r>
      <w:r w:rsidRPr="14B88195" w:rsidR="00A95FE9">
        <w:rPr>
          <w:sz w:val="22"/>
          <w:szCs w:val="22"/>
        </w:rPr>
        <w:t xml:space="preserve"> in Bedford Borough, and Parkside and Dunstable-</w:t>
      </w:r>
      <w:r w:rsidRPr="14B88195" w:rsidR="00A95FE9">
        <w:rPr>
          <w:sz w:val="22"/>
          <w:szCs w:val="22"/>
        </w:rPr>
        <w:t>Manshead</w:t>
      </w:r>
      <w:r w:rsidRPr="14B88195" w:rsidR="00A95FE9">
        <w:rPr>
          <w:sz w:val="22"/>
          <w:szCs w:val="22"/>
        </w:rPr>
        <w:t xml:space="preserve"> in Central Bedfordshire)</w:t>
      </w:r>
      <w:r w:rsidRPr="14B88195" w:rsidR="00920C28">
        <w:rPr>
          <w:sz w:val="22"/>
          <w:szCs w:val="22"/>
        </w:rPr>
        <w:t xml:space="preserve">, with </w:t>
      </w:r>
      <w:r w:rsidRPr="14B88195" w:rsidR="00A95FE9">
        <w:rPr>
          <w:sz w:val="22"/>
          <w:szCs w:val="22"/>
        </w:rPr>
        <w:t>the highest rates of hospital admissions for alcohol-related conditions</w:t>
      </w:r>
      <w:r w:rsidRPr="14B88195" w:rsidR="00920C28">
        <w:rPr>
          <w:sz w:val="22"/>
          <w:szCs w:val="22"/>
        </w:rPr>
        <w:t xml:space="preserve"> recorded in these localities</w:t>
      </w:r>
      <w:r w:rsidRPr="14B88195" w:rsidR="00A95FE9">
        <w:rPr>
          <w:sz w:val="22"/>
          <w:szCs w:val="22"/>
        </w:rPr>
        <w:t xml:space="preserve">. </w:t>
      </w:r>
    </w:p>
    <w:p w:rsidRPr="001F0742" w:rsidR="00A95FE9" w:rsidP="14B88195" w:rsidRDefault="00A95FE9" w14:paraId="3C84E19F" w14:textId="2CEDEC90" w14:noSpellErr="1">
      <w:pPr>
        <w:rPr>
          <w:sz w:val="22"/>
          <w:szCs w:val="22"/>
        </w:rPr>
      </w:pPr>
      <w:r w:rsidRPr="14B88195" w:rsidR="00A95FE9">
        <w:rPr>
          <w:sz w:val="22"/>
          <w:szCs w:val="22"/>
        </w:rPr>
        <w:t>National data suggests that black and minority ethnic communities are underrepresented in treatment services and drug use is higher among lesbian, gay, bisexual, transgender, and queer (LGBTQ+)</w:t>
      </w:r>
      <w:r w:rsidRPr="14B88195" w:rsidR="00920C28">
        <w:rPr>
          <w:sz w:val="22"/>
          <w:szCs w:val="22"/>
        </w:rPr>
        <w:t>.</w:t>
      </w:r>
      <w:r w:rsidRPr="14B88195" w:rsidR="00A95FE9">
        <w:rPr>
          <w:sz w:val="22"/>
          <w:szCs w:val="22"/>
        </w:rPr>
        <w:t xml:space="preserve"> </w:t>
      </w:r>
    </w:p>
    <w:p w:rsidRPr="001F0742" w:rsidR="00A95FE9" w:rsidP="14B88195" w:rsidRDefault="00A95FE9" w14:paraId="50D05DCA" w14:textId="77777777" w14:noSpellErr="1">
      <w:pPr>
        <w:pStyle w:val="Heading4"/>
        <w:rPr>
          <w:sz w:val="22"/>
          <w:szCs w:val="22"/>
        </w:rPr>
      </w:pPr>
      <w:r w:rsidRPr="14B88195" w:rsidR="00A95FE9">
        <w:rPr>
          <w:sz w:val="22"/>
          <w:szCs w:val="22"/>
        </w:rPr>
        <w:t>Breaking supply chains</w:t>
      </w:r>
    </w:p>
    <w:p w:rsidRPr="001F0742" w:rsidR="00A95FE9" w:rsidP="14B88195" w:rsidRDefault="00A95FE9" w14:paraId="64AADDBB" w14:textId="3C918055" w14:noSpellErr="1">
      <w:pPr>
        <w:rPr>
          <w:sz w:val="22"/>
          <w:szCs w:val="22"/>
        </w:rPr>
      </w:pPr>
      <w:r w:rsidRPr="14B88195" w:rsidR="00A95FE9">
        <w:rPr>
          <w:sz w:val="22"/>
          <w:szCs w:val="22"/>
        </w:rPr>
        <w:t xml:space="preserve">Organised crime groups (OCGs) in Bedfordshire are highly likely to be drug motivated and 35% of OCGs follow the county lines business model. </w:t>
      </w:r>
      <w:r w:rsidRPr="14B88195" w:rsidR="00920C28">
        <w:rPr>
          <w:sz w:val="22"/>
          <w:szCs w:val="22"/>
        </w:rPr>
        <w:t>Most of the</w:t>
      </w:r>
      <w:r w:rsidRPr="14B88195" w:rsidR="00A95FE9">
        <w:rPr>
          <w:sz w:val="22"/>
          <w:szCs w:val="22"/>
        </w:rPr>
        <w:t xml:space="preserve"> known county lines in Bedfordshire are imported county lines although the true number of exported county lines is unknown. </w:t>
      </w:r>
      <w:r w:rsidRPr="14B88195" w:rsidR="00920C28">
        <w:rPr>
          <w:sz w:val="22"/>
          <w:szCs w:val="22"/>
        </w:rPr>
        <w:t>Almost 350</w:t>
      </w:r>
      <w:r w:rsidRPr="14B88195" w:rsidR="00A95FE9">
        <w:rPr>
          <w:sz w:val="22"/>
          <w:szCs w:val="22"/>
        </w:rPr>
        <w:t xml:space="preserve"> cuckooed addresses were </w:t>
      </w:r>
      <w:r w:rsidRPr="14B88195" w:rsidR="00A95FE9">
        <w:rPr>
          <w:sz w:val="22"/>
          <w:szCs w:val="22"/>
        </w:rPr>
        <w:t>identified</w:t>
      </w:r>
      <w:r w:rsidRPr="14B88195" w:rsidR="00A95FE9">
        <w:rPr>
          <w:sz w:val="22"/>
          <w:szCs w:val="22"/>
        </w:rPr>
        <w:t xml:space="preserve"> in Bedfordshire in a </w:t>
      </w:r>
      <w:r w:rsidRPr="14B88195" w:rsidR="00920C28">
        <w:rPr>
          <w:sz w:val="22"/>
          <w:szCs w:val="22"/>
        </w:rPr>
        <w:t>12-month</w:t>
      </w:r>
      <w:r w:rsidRPr="14B88195" w:rsidR="00A95FE9">
        <w:rPr>
          <w:sz w:val="22"/>
          <w:szCs w:val="22"/>
        </w:rPr>
        <w:t xml:space="preserve"> period, with over half of these found in Luton.</w:t>
      </w:r>
    </w:p>
    <w:p w:rsidRPr="001F0742" w:rsidR="00A95FE9" w:rsidP="14B88195" w:rsidRDefault="00920C28" w14:paraId="0A09367D" w14:textId="064E6463">
      <w:pPr>
        <w:rPr>
          <w:sz w:val="22"/>
          <w:szCs w:val="22"/>
        </w:rPr>
      </w:pPr>
      <w:r w:rsidRPr="14B88195" w:rsidR="00920C28">
        <w:rPr>
          <w:sz w:val="22"/>
          <w:szCs w:val="22"/>
        </w:rPr>
        <w:t>C</w:t>
      </w:r>
      <w:r w:rsidRPr="14B88195" w:rsidR="00A95FE9">
        <w:rPr>
          <w:sz w:val="22"/>
          <w:szCs w:val="22"/>
        </w:rPr>
        <w:t xml:space="preserve">riminally dedicated secure communications, cryptocurrency and </w:t>
      </w:r>
      <w:r w:rsidRPr="14B88195" w:rsidR="00A95FE9">
        <w:rPr>
          <w:sz w:val="22"/>
          <w:szCs w:val="22"/>
        </w:rPr>
        <w:t>cryptoassets</w:t>
      </w:r>
      <w:r w:rsidRPr="14B88195" w:rsidR="00A95FE9">
        <w:rPr>
          <w:sz w:val="22"/>
          <w:szCs w:val="22"/>
        </w:rPr>
        <w:t xml:space="preserve"> </w:t>
      </w:r>
      <w:r w:rsidRPr="14B88195" w:rsidR="00920C28">
        <w:rPr>
          <w:sz w:val="22"/>
          <w:szCs w:val="22"/>
        </w:rPr>
        <w:t>are</w:t>
      </w:r>
      <w:r w:rsidRPr="14B88195" w:rsidR="00A95FE9">
        <w:rPr>
          <w:sz w:val="22"/>
          <w:szCs w:val="22"/>
        </w:rPr>
        <w:t xml:space="preserve"> becoming increasingly common and pose a threat to disruption opportunities. Three quarters of drug crimes in Bedfordshire are cannabis related</w:t>
      </w:r>
      <w:r w:rsidRPr="14B88195" w:rsidR="00920C28">
        <w:rPr>
          <w:sz w:val="22"/>
          <w:szCs w:val="22"/>
        </w:rPr>
        <w:t>, and h</w:t>
      </w:r>
      <w:r w:rsidRPr="14B88195" w:rsidR="00A95FE9">
        <w:rPr>
          <w:sz w:val="22"/>
          <w:szCs w:val="22"/>
        </w:rPr>
        <w:t xml:space="preserve">alf of all drug crimes within Bedfordshire occur in Luton, with Luton town centre being the main hotspot. Where recorded, 90% of suspects in drug offences were male and 54% were </w:t>
      </w:r>
      <w:r w:rsidRPr="14B88195" w:rsidR="00920C28">
        <w:rPr>
          <w:sz w:val="22"/>
          <w:szCs w:val="22"/>
        </w:rPr>
        <w:t>under 25 years</w:t>
      </w:r>
      <w:r w:rsidRPr="14B88195" w:rsidR="00A95FE9">
        <w:rPr>
          <w:sz w:val="22"/>
          <w:szCs w:val="22"/>
        </w:rPr>
        <w:t xml:space="preserve">. </w:t>
      </w:r>
    </w:p>
    <w:p w:rsidRPr="001F0742" w:rsidR="00A95FE9" w:rsidP="14B88195" w:rsidRDefault="00A95FE9" w14:paraId="1E7C0DF0" w14:textId="7A9ECE82" w14:noSpellErr="1">
      <w:pPr>
        <w:rPr>
          <w:sz w:val="22"/>
          <w:szCs w:val="22"/>
        </w:rPr>
      </w:pPr>
      <w:r w:rsidRPr="14B88195" w:rsidR="00A95FE9">
        <w:rPr>
          <w:sz w:val="22"/>
          <w:szCs w:val="22"/>
        </w:rPr>
        <w:t xml:space="preserve">Drugs and alcohol are common aggravating factors in crime and half of the homicides in Bedfordshire in the last four years can be linked to drugs and/or alcohol. </w:t>
      </w:r>
      <w:r w:rsidRPr="14B88195" w:rsidR="00920C28">
        <w:rPr>
          <w:sz w:val="22"/>
          <w:szCs w:val="22"/>
        </w:rPr>
        <w:t>Drugs</w:t>
      </w:r>
      <w:r w:rsidRPr="14B88195" w:rsidR="00A95FE9">
        <w:rPr>
          <w:sz w:val="22"/>
          <w:szCs w:val="22"/>
        </w:rPr>
        <w:t xml:space="preserve"> and alcohol are </w:t>
      </w:r>
      <w:r w:rsidRPr="14B88195" w:rsidR="00920C28">
        <w:rPr>
          <w:sz w:val="22"/>
          <w:szCs w:val="22"/>
        </w:rPr>
        <w:t xml:space="preserve">also </w:t>
      </w:r>
      <w:r w:rsidRPr="14B88195" w:rsidR="00A95FE9">
        <w:rPr>
          <w:sz w:val="22"/>
          <w:szCs w:val="22"/>
        </w:rPr>
        <w:t xml:space="preserve">linked to youth violence and drug crime hotspots overlap with violent crime hotspots. </w:t>
      </w:r>
    </w:p>
    <w:p w:rsidRPr="001F0742" w:rsidR="00A95FE9" w:rsidP="14B88195" w:rsidRDefault="00A95FE9" w14:paraId="182F7054" w14:textId="2926AC6A" w14:noSpellErr="1">
      <w:pPr>
        <w:rPr>
          <w:sz w:val="22"/>
          <w:szCs w:val="22"/>
        </w:rPr>
      </w:pPr>
      <w:r w:rsidRPr="14B88195" w:rsidR="00A95FE9">
        <w:rPr>
          <w:sz w:val="22"/>
          <w:szCs w:val="22"/>
        </w:rPr>
        <w:t>22% of all arrests in Bedfordshire are for drug and/or alcohol offences and are more likely to involve young people. Drug Testing on Arrest</w:t>
      </w:r>
      <w:r w:rsidRPr="14B88195" w:rsidR="00920C28">
        <w:rPr>
          <w:sz w:val="22"/>
          <w:szCs w:val="22"/>
        </w:rPr>
        <w:t>, where authorised,</w:t>
      </w:r>
      <w:r w:rsidRPr="14B88195" w:rsidR="00A95FE9">
        <w:rPr>
          <w:sz w:val="22"/>
          <w:szCs w:val="22"/>
        </w:rPr>
        <w:t xml:space="preserve"> </w:t>
      </w:r>
      <w:r w:rsidRPr="14B88195" w:rsidR="00920C28">
        <w:rPr>
          <w:sz w:val="22"/>
          <w:szCs w:val="22"/>
        </w:rPr>
        <w:t xml:space="preserve">saw </w:t>
      </w:r>
      <w:r w:rsidRPr="14B88195" w:rsidR="00A95FE9">
        <w:rPr>
          <w:sz w:val="22"/>
          <w:szCs w:val="22"/>
        </w:rPr>
        <w:t xml:space="preserve">47% </w:t>
      </w:r>
      <w:r w:rsidRPr="14B88195" w:rsidR="00920C28">
        <w:rPr>
          <w:sz w:val="22"/>
          <w:szCs w:val="22"/>
        </w:rPr>
        <w:t>test</w:t>
      </w:r>
      <w:r w:rsidRPr="14B88195" w:rsidR="00A95FE9">
        <w:rPr>
          <w:sz w:val="22"/>
          <w:szCs w:val="22"/>
        </w:rPr>
        <w:t xml:space="preserve"> positive for drugs </w:t>
      </w:r>
      <w:r w:rsidRPr="14B88195" w:rsidR="00920C28">
        <w:rPr>
          <w:sz w:val="22"/>
          <w:szCs w:val="22"/>
        </w:rPr>
        <w:t>while</w:t>
      </w:r>
      <w:r w:rsidRPr="14B88195" w:rsidR="00A95FE9">
        <w:rPr>
          <w:sz w:val="22"/>
          <w:szCs w:val="22"/>
        </w:rPr>
        <w:t xml:space="preserve"> 18% of all detainees in custody declared drug and/or alcohol dependency, with two-thirds also declaring mental health concerns. </w:t>
      </w:r>
      <w:r>
        <w:tab/>
      </w:r>
    </w:p>
    <w:p w:rsidRPr="001F0742" w:rsidR="00A95FE9" w:rsidP="14B88195" w:rsidRDefault="00A95FE9" w14:paraId="6EF50C92" w14:textId="77777777">
      <w:pPr>
        <w:rPr>
          <w:sz w:val="22"/>
          <w:szCs w:val="22"/>
        </w:rPr>
      </w:pPr>
      <w:r w:rsidRPr="14B88195" w:rsidR="00A95FE9">
        <w:rPr>
          <w:sz w:val="22"/>
          <w:szCs w:val="22"/>
        </w:rPr>
        <w:t xml:space="preserve">42% of studied individuals with Possession with Intent to Supply (PWITS) offences who were Released under Investigation (RUI) committed further offences and 20% became a victim of a crime, with 30 modern slavery cases and four homicides later linked to those </w:t>
      </w:r>
      <w:r w:rsidRPr="14B88195" w:rsidR="00A95FE9">
        <w:rPr>
          <w:sz w:val="22"/>
          <w:szCs w:val="22"/>
        </w:rPr>
        <w:t>RUI’d</w:t>
      </w:r>
      <w:r w:rsidRPr="14B88195" w:rsidR="00A95FE9">
        <w:rPr>
          <w:sz w:val="22"/>
          <w:szCs w:val="22"/>
        </w:rPr>
        <w:t xml:space="preserve"> for a PWITS. </w:t>
      </w:r>
    </w:p>
    <w:p w:rsidRPr="001F0742" w:rsidR="00A95FE9" w:rsidP="14B88195" w:rsidRDefault="00A95FE9" w14:paraId="49F036DF" w14:textId="77777777" w14:noSpellErr="1">
      <w:pPr>
        <w:pStyle w:val="Heading4"/>
        <w:rPr>
          <w:sz w:val="22"/>
          <w:szCs w:val="22"/>
        </w:rPr>
      </w:pPr>
      <w:r w:rsidRPr="14B88195" w:rsidR="00A95FE9">
        <w:rPr>
          <w:sz w:val="22"/>
          <w:szCs w:val="22"/>
        </w:rPr>
        <w:t xml:space="preserve">Deliver a world-class treatment and recovery </w:t>
      </w:r>
      <w:r w:rsidRPr="14B88195" w:rsidR="00A95FE9">
        <w:rPr>
          <w:sz w:val="22"/>
          <w:szCs w:val="22"/>
        </w:rPr>
        <w:t>system</w:t>
      </w:r>
      <w:r w:rsidRPr="14B88195" w:rsidR="00A95FE9">
        <w:rPr>
          <w:sz w:val="22"/>
          <w:szCs w:val="22"/>
        </w:rPr>
        <w:t xml:space="preserve"> </w:t>
      </w:r>
    </w:p>
    <w:p w:rsidRPr="001F0742" w:rsidR="00A95FE9" w:rsidP="14B88195" w:rsidRDefault="00A95FE9" w14:paraId="1F75F031" w14:textId="7D8A8122" w14:noSpellErr="1">
      <w:pPr>
        <w:rPr>
          <w:sz w:val="22"/>
          <w:szCs w:val="22"/>
        </w:rPr>
      </w:pPr>
      <w:r w:rsidRPr="14B88195" w:rsidR="00A95FE9">
        <w:rPr>
          <w:sz w:val="22"/>
          <w:szCs w:val="22"/>
        </w:rPr>
        <w:t xml:space="preserve">Across Bedfordshire, </w:t>
      </w:r>
      <w:r w:rsidRPr="14B88195" w:rsidR="00920C28">
        <w:rPr>
          <w:sz w:val="22"/>
          <w:szCs w:val="22"/>
        </w:rPr>
        <w:t>most</w:t>
      </w:r>
      <w:r w:rsidRPr="14B88195" w:rsidR="00A95FE9">
        <w:rPr>
          <w:sz w:val="22"/>
          <w:szCs w:val="22"/>
        </w:rPr>
        <w:t xml:space="preserve"> clients in drug and alcohol treatment are male. The opiate </w:t>
      </w:r>
      <w:r w:rsidRPr="14B88195" w:rsidR="00920C28">
        <w:rPr>
          <w:sz w:val="22"/>
          <w:szCs w:val="22"/>
        </w:rPr>
        <w:t xml:space="preserve">treatment </w:t>
      </w:r>
      <w:r w:rsidRPr="14B88195" w:rsidR="00A95FE9">
        <w:rPr>
          <w:sz w:val="22"/>
          <w:szCs w:val="22"/>
        </w:rPr>
        <w:t xml:space="preserve">population is ageing </w:t>
      </w:r>
      <w:r w:rsidRPr="14B88195" w:rsidR="00920C28">
        <w:rPr>
          <w:sz w:val="22"/>
          <w:szCs w:val="22"/>
        </w:rPr>
        <w:t xml:space="preserve">whilst the percentage </w:t>
      </w:r>
      <w:r w:rsidRPr="14B88195" w:rsidR="00A95FE9">
        <w:rPr>
          <w:sz w:val="22"/>
          <w:szCs w:val="22"/>
        </w:rPr>
        <w:t>of non-opiate and alcohol clients aged over 50 in</w:t>
      </w:r>
      <w:r w:rsidRPr="14B88195" w:rsidR="00920C28">
        <w:rPr>
          <w:sz w:val="22"/>
          <w:szCs w:val="22"/>
        </w:rPr>
        <w:t>creased in</w:t>
      </w:r>
      <w:r w:rsidRPr="14B88195" w:rsidR="00A95FE9">
        <w:rPr>
          <w:sz w:val="22"/>
          <w:szCs w:val="22"/>
        </w:rPr>
        <w:t xml:space="preserve"> Central Bedfordshire. There appears to be an underrepresentation of black and minority ethnic groups in treatment and an overrepresentation of white populations. </w:t>
      </w:r>
    </w:p>
    <w:p w:rsidRPr="001F0742" w:rsidR="00A95FE9" w:rsidP="14B88195" w:rsidRDefault="00A95FE9" w14:paraId="0A8C3FDA" w14:textId="77777777" w14:noSpellErr="1">
      <w:pPr>
        <w:rPr>
          <w:sz w:val="22"/>
          <w:szCs w:val="22"/>
        </w:rPr>
      </w:pPr>
      <w:r w:rsidRPr="14B88195" w:rsidR="00A95FE9">
        <w:rPr>
          <w:sz w:val="22"/>
          <w:szCs w:val="22"/>
        </w:rPr>
        <w:t>Young people entering drug and alcohol treatment may be focal users (i.e., using drugs and/or alcohol themselves) or affected by someone else's use (</w:t>
      </w:r>
      <w:r w:rsidRPr="14B88195" w:rsidR="00A95FE9">
        <w:rPr>
          <w:sz w:val="22"/>
          <w:szCs w:val="22"/>
        </w:rPr>
        <w:t>e.g.</w:t>
      </w:r>
      <w:r w:rsidRPr="14B88195" w:rsidR="00A95FE9">
        <w:rPr>
          <w:sz w:val="22"/>
          <w:szCs w:val="22"/>
        </w:rPr>
        <w:t xml:space="preserve"> a parent/sibling) The majority of affected others are aged under 14, and most are female</w:t>
      </w:r>
      <w:r w:rsidRPr="14B88195" w:rsidR="00A95FE9">
        <w:rPr>
          <w:sz w:val="22"/>
          <w:szCs w:val="22"/>
        </w:rPr>
        <w:t xml:space="preserve">.  </w:t>
      </w:r>
    </w:p>
    <w:p w:rsidRPr="001F0742" w:rsidR="00A95FE9" w:rsidP="14B88195" w:rsidRDefault="00A95FE9" w14:paraId="417A3C93" w14:textId="77777777" w14:noSpellErr="1">
      <w:pPr>
        <w:rPr>
          <w:sz w:val="22"/>
          <w:szCs w:val="22"/>
        </w:rPr>
      </w:pPr>
      <w:r w:rsidRPr="14B88195" w:rsidR="00A95FE9">
        <w:rPr>
          <w:sz w:val="22"/>
          <w:szCs w:val="22"/>
        </w:rPr>
        <w:t xml:space="preserve">Most adult clients entered treatment via self-referral or referral by family and friends, </w:t>
      </w:r>
      <w:r w:rsidRPr="14B88195" w:rsidR="00A95FE9">
        <w:rPr>
          <w:sz w:val="22"/>
          <w:szCs w:val="22"/>
        </w:rPr>
        <w:t>whereas</w:t>
      </w:r>
      <w:r w:rsidRPr="14B88195" w:rsidR="00A95FE9">
        <w:rPr>
          <w:sz w:val="22"/>
          <w:szCs w:val="22"/>
        </w:rPr>
        <w:t xml:space="preserve"> young people were mostly referred via the criminal justice system, education services and social services. </w:t>
      </w:r>
      <w:r w:rsidRPr="14B88195" w:rsidR="00A95FE9">
        <w:rPr>
          <w:sz w:val="22"/>
          <w:szCs w:val="22"/>
        </w:rPr>
        <w:t>Almost all</w:t>
      </w:r>
      <w:r w:rsidRPr="14B88195" w:rsidR="00A95FE9">
        <w:rPr>
          <w:sz w:val="22"/>
          <w:szCs w:val="22"/>
        </w:rPr>
        <w:t xml:space="preserve"> clients waited three weeks or less for their first intervention.</w:t>
      </w:r>
    </w:p>
    <w:p w:rsidRPr="001F0742" w:rsidR="00A95FE9" w:rsidP="14B88195" w:rsidRDefault="00A95FE9" w14:paraId="0972BDF4" w14:textId="15B173C8">
      <w:pPr>
        <w:rPr>
          <w:sz w:val="22"/>
          <w:szCs w:val="22"/>
        </w:rPr>
      </w:pPr>
      <w:r w:rsidRPr="14B88195" w:rsidR="00A95FE9">
        <w:rPr>
          <w:sz w:val="22"/>
          <w:szCs w:val="22"/>
        </w:rPr>
        <w:t xml:space="preserve">Almost all</w:t>
      </w:r>
      <w:r w:rsidRPr="14B88195" w:rsidR="00A95FE9">
        <w:rPr>
          <w:sz w:val="22"/>
          <w:szCs w:val="22"/>
        </w:rPr>
        <w:t xml:space="preserve"> clients in all areas receive psychological interventions and </w:t>
      </w:r>
      <w:r w:rsidRPr="14B88195" w:rsidR="006033F7">
        <w:rPr>
          <w:sz w:val="22"/>
          <w:szCs w:val="22"/>
        </w:rPr>
        <w:t>most</w:t>
      </w:r>
      <w:r w:rsidRPr="14B88195" w:rsidR="00A95FE9">
        <w:rPr>
          <w:sz w:val="22"/>
          <w:szCs w:val="22"/>
        </w:rPr>
        <w:t xml:space="preserve"> adult clients also receive pharmacological interventions. </w:t>
      </w:r>
      <w:r w:rsidRPr="14B88195" w:rsidR="006033F7">
        <w:rPr>
          <w:sz w:val="22"/>
          <w:szCs w:val="22"/>
        </w:rPr>
        <w:t>S</w:t>
      </w:r>
      <w:r w:rsidRPr="14B88195" w:rsidR="00A95FE9">
        <w:rPr>
          <w:sz w:val="22"/>
          <w:szCs w:val="22"/>
        </w:rPr>
        <w:t xml:space="preserve">moking prevalence is much higher among drug and alcohol clients compared </w:t>
      </w:r>
      <w:r w:rsidRPr="14B88195" w:rsidR="006033F7">
        <w:rPr>
          <w:sz w:val="22"/>
          <w:szCs w:val="22"/>
        </w:rPr>
        <w:t>to the</w:t>
      </w:r>
      <w:r w:rsidRPr="14B88195" w:rsidR="00A95FE9">
        <w:rPr>
          <w:sz w:val="22"/>
          <w:szCs w:val="22"/>
        </w:rPr>
        <w:t xml:space="preserve"> general population, </w:t>
      </w:r>
      <w:r w:rsidRPr="14B88195" w:rsidR="006033F7">
        <w:rPr>
          <w:sz w:val="22"/>
          <w:szCs w:val="22"/>
        </w:rPr>
        <w:t xml:space="preserve">however </w:t>
      </w:r>
      <w:r w:rsidRPr="14B88195" w:rsidR="289E0D81">
        <w:rPr>
          <w:sz w:val="22"/>
          <w:szCs w:val="22"/>
        </w:rPr>
        <w:t>≤</w:t>
      </w:r>
      <w:r w:rsidRPr="14B88195" w:rsidR="00A95FE9">
        <w:rPr>
          <w:sz w:val="22"/>
          <w:szCs w:val="22"/>
        </w:rPr>
        <w:t>2% are receiving smoking cessation interventions. Across all areas, the proportions of eligible clients who have been offered and accepted a hepatitis B vaccination and hepatitis C (HCV) testing are higher than the national averages.</w:t>
      </w:r>
    </w:p>
    <w:p w:rsidRPr="001F0742" w:rsidR="00A95FE9" w:rsidP="14B88195" w:rsidRDefault="00A95FE9" w14:paraId="11EDF85C" w14:textId="68A1664C" w14:noSpellErr="1">
      <w:pPr>
        <w:rPr>
          <w:sz w:val="22"/>
          <w:szCs w:val="22"/>
        </w:rPr>
      </w:pPr>
      <w:r w:rsidRPr="14B88195" w:rsidR="00A95FE9">
        <w:rPr>
          <w:sz w:val="22"/>
          <w:szCs w:val="22"/>
        </w:rPr>
        <w:t>The proportion of drug and alcohol clients reporting having a mental health need has increased, however a quarter of these were not receiving treatment, had declined treatment, or this information was missing.</w:t>
      </w:r>
    </w:p>
    <w:p w:rsidRPr="001F0742" w:rsidR="00A95FE9" w:rsidP="14B88195" w:rsidRDefault="00A95FE9" w14:paraId="2E56EB08" w14:textId="63F0BB8D" w14:noSpellErr="1">
      <w:pPr>
        <w:rPr>
          <w:sz w:val="22"/>
          <w:szCs w:val="22"/>
        </w:rPr>
      </w:pPr>
      <w:r w:rsidRPr="14B88195" w:rsidR="00A95FE9">
        <w:rPr>
          <w:sz w:val="22"/>
          <w:szCs w:val="22"/>
        </w:rPr>
        <w:t>Unemployment is a particular</w:t>
      </w:r>
      <w:r w:rsidRPr="14B88195" w:rsidR="006033F7">
        <w:rPr>
          <w:sz w:val="22"/>
          <w:szCs w:val="22"/>
        </w:rPr>
        <w:t xml:space="preserve"> concern for</w:t>
      </w:r>
      <w:r w:rsidRPr="14B88195" w:rsidR="00A95FE9">
        <w:rPr>
          <w:sz w:val="22"/>
          <w:szCs w:val="22"/>
        </w:rPr>
        <w:t xml:space="preserve"> opiate clients entering treatment. Improvements in employment rates upon treatment completion are </w:t>
      </w:r>
      <w:r w:rsidRPr="14B88195" w:rsidR="00A95FE9">
        <w:rPr>
          <w:sz w:val="22"/>
          <w:szCs w:val="22"/>
        </w:rPr>
        <w:t>similar to</w:t>
      </w:r>
      <w:r w:rsidRPr="14B88195" w:rsidR="00A95FE9">
        <w:rPr>
          <w:sz w:val="22"/>
          <w:szCs w:val="22"/>
        </w:rPr>
        <w:t xml:space="preserve"> comparators, however the proportion of clients exiting treatment in employment </w:t>
      </w:r>
      <w:r w:rsidRPr="14B88195" w:rsidR="00A95FE9">
        <w:rPr>
          <w:sz w:val="22"/>
          <w:szCs w:val="22"/>
        </w:rPr>
        <w:t>remains</w:t>
      </w:r>
      <w:r w:rsidRPr="14B88195" w:rsidR="00A95FE9">
        <w:rPr>
          <w:sz w:val="22"/>
          <w:szCs w:val="22"/>
        </w:rPr>
        <w:t xml:space="preserve"> below 50% in </w:t>
      </w:r>
      <w:r w:rsidRPr="14B88195" w:rsidR="00A95FE9">
        <w:rPr>
          <w:sz w:val="22"/>
          <w:szCs w:val="22"/>
        </w:rPr>
        <w:t>almost all</w:t>
      </w:r>
      <w:r w:rsidRPr="14B88195" w:rsidR="00A95FE9">
        <w:rPr>
          <w:sz w:val="22"/>
          <w:szCs w:val="22"/>
        </w:rPr>
        <w:t xml:space="preserve"> cases.</w:t>
      </w:r>
      <w:r w:rsidRPr="14B88195" w:rsidR="006033F7">
        <w:rPr>
          <w:sz w:val="22"/>
          <w:szCs w:val="22"/>
        </w:rPr>
        <w:t xml:space="preserve"> </w:t>
      </w:r>
      <w:r w:rsidRPr="14B88195" w:rsidR="00A95FE9">
        <w:rPr>
          <w:sz w:val="22"/>
          <w:szCs w:val="22"/>
        </w:rPr>
        <w:t xml:space="preserve">Unstable housing is </w:t>
      </w:r>
      <w:r w:rsidRPr="14B88195" w:rsidR="006033F7">
        <w:rPr>
          <w:sz w:val="22"/>
          <w:szCs w:val="22"/>
        </w:rPr>
        <w:t xml:space="preserve">also </w:t>
      </w:r>
      <w:r w:rsidRPr="14B88195" w:rsidR="00A95FE9">
        <w:rPr>
          <w:sz w:val="22"/>
          <w:szCs w:val="22"/>
        </w:rPr>
        <w:t>a common problem</w:t>
      </w:r>
      <w:r w:rsidRPr="14B88195" w:rsidR="00A95FE9">
        <w:rPr>
          <w:sz w:val="22"/>
          <w:szCs w:val="22"/>
        </w:rPr>
        <w:t xml:space="preserve"> </w:t>
      </w:r>
      <w:r w:rsidRPr="14B88195" w:rsidR="006033F7">
        <w:rPr>
          <w:sz w:val="22"/>
          <w:szCs w:val="22"/>
        </w:rPr>
        <w:t>for</w:t>
      </w:r>
      <w:r w:rsidRPr="14B88195" w:rsidR="00A95FE9">
        <w:rPr>
          <w:sz w:val="22"/>
          <w:szCs w:val="22"/>
        </w:rPr>
        <w:t xml:space="preserve"> </w:t>
      </w:r>
      <w:r w:rsidRPr="14B88195" w:rsidR="006033F7">
        <w:rPr>
          <w:sz w:val="22"/>
          <w:szCs w:val="22"/>
        </w:rPr>
        <w:t xml:space="preserve">new </w:t>
      </w:r>
      <w:r w:rsidRPr="14B88195" w:rsidR="00A95FE9">
        <w:rPr>
          <w:sz w:val="22"/>
          <w:szCs w:val="22"/>
        </w:rPr>
        <w:t>clients</w:t>
      </w:r>
      <w:r w:rsidRPr="14B88195" w:rsidR="006033F7">
        <w:rPr>
          <w:sz w:val="22"/>
          <w:szCs w:val="22"/>
        </w:rPr>
        <w:t xml:space="preserve">, </w:t>
      </w:r>
      <w:r w:rsidRPr="14B88195" w:rsidR="00A95FE9">
        <w:rPr>
          <w:sz w:val="22"/>
          <w:szCs w:val="22"/>
        </w:rPr>
        <w:t xml:space="preserve">particularly among opiate clients. Reassuringly, the data suggests that </w:t>
      </w:r>
      <w:r w:rsidRPr="14B88195" w:rsidR="00A95FE9">
        <w:rPr>
          <w:sz w:val="22"/>
          <w:szCs w:val="22"/>
        </w:rPr>
        <w:t>almost all</w:t>
      </w:r>
      <w:r w:rsidRPr="14B88195" w:rsidR="00A95FE9">
        <w:rPr>
          <w:sz w:val="22"/>
          <w:szCs w:val="22"/>
        </w:rPr>
        <w:t xml:space="preserve"> housing concerns are resolved by treatment completion in all three areas.</w:t>
      </w:r>
    </w:p>
    <w:p w:rsidRPr="001F0742" w:rsidR="00A95FE9" w:rsidP="14B88195" w:rsidRDefault="00A95FE9" w14:paraId="57834BAD" w14:textId="3C92D4B6" w14:noSpellErr="1">
      <w:pPr>
        <w:rPr>
          <w:sz w:val="22"/>
          <w:szCs w:val="22"/>
        </w:rPr>
      </w:pPr>
      <w:r w:rsidRPr="14B88195" w:rsidR="00A95FE9">
        <w:rPr>
          <w:sz w:val="22"/>
          <w:szCs w:val="22"/>
        </w:rPr>
        <w:t xml:space="preserve">The proportion of early unplanned exits has improved in </w:t>
      </w:r>
      <w:r w:rsidRPr="14B88195" w:rsidR="006033F7">
        <w:rPr>
          <w:sz w:val="22"/>
          <w:szCs w:val="22"/>
        </w:rPr>
        <w:t>Luton but</w:t>
      </w:r>
      <w:r w:rsidRPr="14B88195" w:rsidR="00A95FE9">
        <w:rPr>
          <w:sz w:val="22"/>
          <w:szCs w:val="22"/>
        </w:rPr>
        <w:t xml:space="preserve"> have recently increased in Bedford Borough and Central Bedfordshire. </w:t>
      </w:r>
      <w:r w:rsidRPr="14B88195" w:rsidR="006033F7">
        <w:rPr>
          <w:sz w:val="22"/>
          <w:szCs w:val="22"/>
        </w:rPr>
        <w:t>Approximately</w:t>
      </w:r>
      <w:r w:rsidRPr="14B88195" w:rsidR="00A95FE9">
        <w:rPr>
          <w:sz w:val="22"/>
          <w:szCs w:val="22"/>
        </w:rPr>
        <w:t xml:space="preserve"> </w:t>
      </w:r>
      <w:r w:rsidRPr="14B88195" w:rsidR="006033F7">
        <w:rPr>
          <w:sz w:val="22"/>
          <w:szCs w:val="22"/>
        </w:rPr>
        <w:t>20%</w:t>
      </w:r>
      <w:r w:rsidRPr="14B88195" w:rsidR="00A95FE9">
        <w:rPr>
          <w:sz w:val="22"/>
          <w:szCs w:val="22"/>
        </w:rPr>
        <w:t xml:space="preserve"> of opiate clients have spent more than six years in treatment in each area, </w:t>
      </w:r>
      <w:r w:rsidRPr="14B88195" w:rsidR="00A95FE9">
        <w:rPr>
          <w:sz w:val="22"/>
          <w:szCs w:val="22"/>
        </w:rPr>
        <w:t>whereas</w:t>
      </w:r>
      <w:r w:rsidRPr="14B88195" w:rsidR="00A95FE9">
        <w:rPr>
          <w:sz w:val="22"/>
          <w:szCs w:val="22"/>
        </w:rPr>
        <w:t xml:space="preserve"> </w:t>
      </w:r>
      <w:r w:rsidRPr="14B88195" w:rsidR="006033F7">
        <w:rPr>
          <w:sz w:val="22"/>
          <w:szCs w:val="22"/>
        </w:rPr>
        <w:t>most</w:t>
      </w:r>
      <w:r w:rsidRPr="14B88195" w:rsidR="00A95FE9">
        <w:rPr>
          <w:sz w:val="22"/>
          <w:szCs w:val="22"/>
        </w:rPr>
        <w:t xml:space="preserve"> non-opiate and alcohol clients spend less than one year in treatment. </w:t>
      </w:r>
    </w:p>
    <w:p w:rsidRPr="001F0742" w:rsidR="00A95FE9" w:rsidP="14B88195" w:rsidRDefault="00A95FE9" w14:paraId="62FB0769" w14:textId="1ECEB5E4" w14:noSpellErr="1">
      <w:pPr>
        <w:rPr>
          <w:sz w:val="22"/>
          <w:szCs w:val="22"/>
        </w:rPr>
      </w:pPr>
      <w:r w:rsidRPr="14B88195" w:rsidR="00A95FE9">
        <w:rPr>
          <w:sz w:val="22"/>
          <w:szCs w:val="22"/>
        </w:rPr>
        <w:t xml:space="preserve">The percentage of opiate clients no longer injecting at review in Luton and Bedford Borough has fallen and risen in Central Bedfordshire, although rates are currently </w:t>
      </w:r>
      <w:r w:rsidRPr="14B88195" w:rsidR="00A95FE9">
        <w:rPr>
          <w:sz w:val="22"/>
          <w:szCs w:val="22"/>
        </w:rPr>
        <w:t>similar to</w:t>
      </w:r>
      <w:r w:rsidRPr="14B88195" w:rsidR="00A95FE9">
        <w:rPr>
          <w:sz w:val="22"/>
          <w:szCs w:val="22"/>
        </w:rPr>
        <w:t xml:space="preserve"> </w:t>
      </w:r>
      <w:r w:rsidRPr="14B88195" w:rsidR="006033F7">
        <w:rPr>
          <w:sz w:val="22"/>
          <w:szCs w:val="22"/>
        </w:rPr>
        <w:t>respective</w:t>
      </w:r>
      <w:r w:rsidRPr="14B88195" w:rsidR="00A95FE9">
        <w:rPr>
          <w:sz w:val="22"/>
          <w:szCs w:val="22"/>
        </w:rPr>
        <w:t xml:space="preserve"> comparators. Alcohol abstinence rates are higher than comparators in all three areas. </w:t>
      </w:r>
    </w:p>
    <w:p w:rsidR="00A95FE9" w:rsidP="14B88195" w:rsidRDefault="006033F7" w14:paraId="53581FA2" w14:textId="43699BED" w14:noSpellErr="1">
      <w:pPr>
        <w:rPr>
          <w:sz w:val="22"/>
          <w:szCs w:val="22"/>
        </w:rPr>
      </w:pPr>
      <w:r w:rsidRPr="14B88195" w:rsidR="006033F7">
        <w:rPr>
          <w:sz w:val="22"/>
          <w:szCs w:val="22"/>
        </w:rPr>
        <w:t>S</w:t>
      </w:r>
      <w:r w:rsidRPr="14B88195" w:rsidR="00A95FE9">
        <w:rPr>
          <w:sz w:val="22"/>
          <w:szCs w:val="22"/>
        </w:rPr>
        <w:t xml:space="preserve">uccessful completions among opiate clients </w:t>
      </w:r>
      <w:r w:rsidRPr="14B88195" w:rsidR="006033F7">
        <w:rPr>
          <w:sz w:val="22"/>
          <w:szCs w:val="22"/>
        </w:rPr>
        <w:t>has</w:t>
      </w:r>
      <w:r w:rsidRPr="14B88195" w:rsidR="006033F7">
        <w:rPr>
          <w:sz w:val="22"/>
          <w:szCs w:val="22"/>
        </w:rPr>
        <w:t xml:space="preserve"> declined </w:t>
      </w:r>
      <w:r w:rsidRPr="14B88195" w:rsidR="00A95FE9">
        <w:rPr>
          <w:sz w:val="22"/>
          <w:szCs w:val="22"/>
        </w:rPr>
        <w:t xml:space="preserve">in all three areas and rates are lower than comparators in Luton and Bedford Borough. </w:t>
      </w:r>
      <w:r w:rsidRPr="14B88195" w:rsidR="006033F7">
        <w:rPr>
          <w:sz w:val="22"/>
          <w:szCs w:val="22"/>
        </w:rPr>
        <w:t>However</w:t>
      </w:r>
      <w:r w:rsidRPr="14B88195" w:rsidR="00A95FE9">
        <w:rPr>
          <w:sz w:val="22"/>
          <w:szCs w:val="22"/>
        </w:rPr>
        <w:t xml:space="preserve">, there have been improvements in successful completions among both non-opiate and alcohol clients in Bedford Borough and Central Bedfordshire. Successful completion rates are high among young people in Luton and Central </w:t>
      </w:r>
      <w:r w:rsidRPr="14B88195" w:rsidR="006033F7">
        <w:rPr>
          <w:sz w:val="22"/>
          <w:szCs w:val="22"/>
        </w:rPr>
        <w:t>Bedfordshire but</w:t>
      </w:r>
      <w:r w:rsidRPr="14B88195" w:rsidR="00A95FE9">
        <w:rPr>
          <w:sz w:val="22"/>
          <w:szCs w:val="22"/>
        </w:rPr>
        <w:t xml:space="preserve"> have dropped recently in Bedford Borough. It is likely that this </w:t>
      </w:r>
      <w:r w:rsidRPr="14B88195" w:rsidR="00A95FE9">
        <w:rPr>
          <w:sz w:val="22"/>
          <w:szCs w:val="22"/>
        </w:rPr>
        <w:t>fluctuation is due to</w:t>
      </w:r>
      <w:r w:rsidRPr="14B88195" w:rsidR="00A95FE9">
        <w:rPr>
          <w:sz w:val="22"/>
          <w:szCs w:val="22"/>
        </w:rPr>
        <w:t xml:space="preserve"> small client numbers.</w:t>
      </w:r>
    </w:p>
    <w:p w:rsidRPr="001F0742" w:rsidR="00A95FE9" w:rsidP="14B88195" w:rsidRDefault="00A95FE9" w14:paraId="1D710CB4" w14:textId="77777777" w14:noSpellErr="1">
      <w:pPr>
        <w:rPr>
          <w:sz w:val="22"/>
          <w:szCs w:val="22"/>
        </w:rPr>
      </w:pPr>
      <w:r w:rsidRPr="14B88195" w:rsidR="00A95FE9">
        <w:rPr>
          <w:sz w:val="22"/>
          <w:szCs w:val="22"/>
        </w:rPr>
        <w:t xml:space="preserve">Clients engaging in recovery support in Bedford Borough and Central Bedfordshire report improvements in all aspects of physical, mental, </w:t>
      </w:r>
      <w:r w:rsidRPr="14B88195" w:rsidR="00A95FE9">
        <w:rPr>
          <w:sz w:val="22"/>
          <w:szCs w:val="22"/>
        </w:rPr>
        <w:t>social</w:t>
      </w:r>
      <w:r w:rsidRPr="14B88195" w:rsidR="00A95FE9">
        <w:rPr>
          <w:sz w:val="22"/>
          <w:szCs w:val="22"/>
        </w:rPr>
        <w:t xml:space="preserve"> and financial well-being assessed. The number of active volunteers within the recovery service has declined </w:t>
      </w:r>
      <w:r w:rsidRPr="14B88195" w:rsidR="00A95FE9">
        <w:rPr>
          <w:sz w:val="22"/>
          <w:szCs w:val="22"/>
        </w:rPr>
        <w:t>as a result of</w:t>
      </w:r>
      <w:r w:rsidRPr="14B88195" w:rsidR="00A95FE9">
        <w:rPr>
          <w:sz w:val="22"/>
          <w:szCs w:val="22"/>
        </w:rPr>
        <w:t xml:space="preserve"> the </w:t>
      </w:r>
      <w:r w:rsidRPr="14B88195" w:rsidR="00A95FE9">
        <w:rPr>
          <w:sz w:val="22"/>
          <w:szCs w:val="22"/>
        </w:rPr>
        <w:t>cost of living</w:t>
      </w:r>
      <w:r w:rsidRPr="14B88195" w:rsidR="00A95FE9">
        <w:rPr>
          <w:sz w:val="22"/>
          <w:szCs w:val="22"/>
        </w:rPr>
        <w:t xml:space="preserve"> crisis, meaning fewer clients </w:t>
      </w:r>
      <w:r w:rsidRPr="14B88195" w:rsidR="00A95FE9">
        <w:rPr>
          <w:sz w:val="22"/>
          <w:szCs w:val="22"/>
        </w:rPr>
        <w:t>are able to</w:t>
      </w:r>
      <w:r w:rsidRPr="14B88195" w:rsidR="00A95FE9">
        <w:rPr>
          <w:sz w:val="22"/>
          <w:szCs w:val="22"/>
        </w:rPr>
        <w:t xml:space="preserve"> access one-to-one mentoring support.</w:t>
      </w:r>
    </w:p>
    <w:p w:rsidRPr="001F0742" w:rsidR="00A95FE9" w:rsidP="14B88195" w:rsidRDefault="00A95FE9" w14:paraId="66C05BA9" w14:textId="77777777" w14:noSpellErr="1">
      <w:pPr>
        <w:pStyle w:val="Heading4"/>
        <w:rPr>
          <w:sz w:val="22"/>
          <w:szCs w:val="22"/>
        </w:rPr>
      </w:pPr>
      <w:r w:rsidRPr="14B88195" w:rsidR="00A95FE9">
        <w:rPr>
          <w:sz w:val="22"/>
          <w:szCs w:val="22"/>
        </w:rPr>
        <w:t xml:space="preserve">Achieve a generational shift in the demand for </w:t>
      </w:r>
      <w:r w:rsidRPr="14B88195" w:rsidR="00A95FE9">
        <w:rPr>
          <w:sz w:val="22"/>
          <w:szCs w:val="22"/>
        </w:rPr>
        <w:t>drugs</w:t>
      </w:r>
    </w:p>
    <w:p w:rsidRPr="001F0742" w:rsidR="00A95FE9" w:rsidP="14B88195" w:rsidRDefault="006033F7" w14:paraId="7C8943DF" w14:textId="1FF5A55F" w14:noSpellErr="1">
      <w:pPr>
        <w:rPr>
          <w:b w:val="1"/>
          <w:bCs w:val="1"/>
          <w:sz w:val="22"/>
          <w:szCs w:val="22"/>
        </w:rPr>
      </w:pPr>
      <w:r w:rsidRPr="14B88195" w:rsidR="006033F7">
        <w:rPr>
          <w:sz w:val="22"/>
          <w:szCs w:val="22"/>
        </w:rPr>
        <w:t xml:space="preserve">Evidence shows </w:t>
      </w:r>
      <w:r w:rsidRPr="14B88195" w:rsidR="00A95FE9">
        <w:rPr>
          <w:sz w:val="22"/>
          <w:szCs w:val="22"/>
        </w:rPr>
        <w:t xml:space="preserve">that trauma is a significant factor in </w:t>
      </w:r>
      <w:r w:rsidRPr="14B88195" w:rsidR="006033F7">
        <w:rPr>
          <w:sz w:val="22"/>
          <w:szCs w:val="22"/>
        </w:rPr>
        <w:t>substance</w:t>
      </w:r>
      <w:r w:rsidRPr="14B88195" w:rsidR="00A95FE9">
        <w:rPr>
          <w:sz w:val="22"/>
          <w:szCs w:val="22"/>
        </w:rPr>
        <w:t xml:space="preserve"> misuse and the development of dependency in adulthood. Therefore, </w:t>
      </w:r>
      <w:r w:rsidRPr="14B88195" w:rsidR="00A95FE9">
        <w:rPr>
          <w:sz w:val="22"/>
          <w:szCs w:val="22"/>
        </w:rPr>
        <w:t>identifying</w:t>
      </w:r>
      <w:r w:rsidRPr="14B88195" w:rsidR="00A95FE9">
        <w:rPr>
          <w:sz w:val="22"/>
          <w:szCs w:val="22"/>
        </w:rPr>
        <w:t xml:space="preserve"> children and young people </w:t>
      </w:r>
      <w:r w:rsidRPr="14B88195" w:rsidR="00A95FE9">
        <w:rPr>
          <w:sz w:val="22"/>
          <w:szCs w:val="22"/>
        </w:rPr>
        <w:t>requir</w:t>
      </w:r>
      <w:r w:rsidRPr="14B88195" w:rsidR="006033F7">
        <w:rPr>
          <w:sz w:val="22"/>
          <w:szCs w:val="22"/>
        </w:rPr>
        <w:t>ing</w:t>
      </w:r>
      <w:r w:rsidRPr="14B88195" w:rsidR="00A95FE9">
        <w:rPr>
          <w:sz w:val="22"/>
          <w:szCs w:val="22"/>
        </w:rPr>
        <w:t xml:space="preserve"> emotional and mental health support early is likely to be effective in reducing the risk of developing dependency in adulthood.</w:t>
      </w:r>
    </w:p>
    <w:p w:rsidRPr="001F0742" w:rsidR="00A95FE9" w:rsidP="14B88195" w:rsidRDefault="00A95FE9" w14:paraId="38FDCE47" w14:textId="77777777" w14:noSpellErr="1">
      <w:pPr>
        <w:rPr>
          <w:sz w:val="22"/>
          <w:szCs w:val="22"/>
        </w:rPr>
      </w:pPr>
      <w:r w:rsidRPr="14B88195" w:rsidR="00A95FE9">
        <w:rPr>
          <w:sz w:val="22"/>
          <w:szCs w:val="22"/>
        </w:rPr>
        <w:t xml:space="preserve">Achieving a generational shift in the demand for drugs starts with the building blocks of health: giving every child has the best start in life, ensuring a healthy standard of living for all, and creating fair employment and </w:t>
      </w:r>
      <w:r w:rsidRPr="14B88195" w:rsidR="00A95FE9">
        <w:rPr>
          <w:sz w:val="22"/>
          <w:szCs w:val="22"/>
        </w:rPr>
        <w:t>good work</w:t>
      </w:r>
      <w:r w:rsidRPr="14B88195" w:rsidR="00A95FE9">
        <w:rPr>
          <w:sz w:val="22"/>
          <w:szCs w:val="22"/>
        </w:rPr>
        <w:t>.</w:t>
      </w:r>
    </w:p>
    <w:p w:rsidRPr="001F0742" w:rsidR="00A95FE9" w:rsidP="14B88195" w:rsidRDefault="00A95FE9" w14:paraId="7BDF54D4" w14:textId="2C3AF48C" w14:noSpellErr="1">
      <w:pPr>
        <w:rPr>
          <w:sz w:val="22"/>
          <w:szCs w:val="22"/>
        </w:rPr>
      </w:pPr>
      <w:r w:rsidRPr="14B88195" w:rsidR="00A95FE9">
        <w:rPr>
          <w:sz w:val="22"/>
          <w:szCs w:val="22"/>
        </w:rPr>
        <w:t xml:space="preserve">The prevention of </w:t>
      </w:r>
      <w:r w:rsidRPr="14B88195" w:rsidR="006033F7">
        <w:rPr>
          <w:sz w:val="22"/>
          <w:szCs w:val="22"/>
        </w:rPr>
        <w:t>substance</w:t>
      </w:r>
      <w:r w:rsidRPr="14B88195" w:rsidR="00A95FE9">
        <w:rPr>
          <w:sz w:val="22"/>
          <w:szCs w:val="22"/>
        </w:rPr>
        <w:t xml:space="preserve"> misuse requires wide cross-sectoral collaboration at both national and local levels. This includes health services, schools, children’s services, housing and employment services, the criminal justice system, religious centres, and research institutes.</w:t>
      </w:r>
    </w:p>
    <w:p w:rsidRPr="001F0742" w:rsidR="00A95FE9" w:rsidP="14B88195" w:rsidRDefault="00A95FE9" w14:paraId="41C63D74" w14:textId="77777777" w14:noSpellErr="1">
      <w:pPr>
        <w:rPr>
          <w:color w:val="000000" w:themeColor="text1"/>
          <w:sz w:val="22"/>
          <w:szCs w:val="22"/>
        </w:rPr>
      </w:pPr>
      <w:r w:rsidRPr="14B88195" w:rsidR="00A95FE9">
        <w:rPr>
          <w:color w:val="000000" w:themeColor="text1" w:themeTint="FF" w:themeShade="FF"/>
          <w:sz w:val="22"/>
          <w:szCs w:val="22"/>
        </w:rPr>
        <w:t xml:space="preserve">A multi-agency Contextual Safeguarding Team has been </w:t>
      </w:r>
      <w:r w:rsidRPr="14B88195" w:rsidR="00A95FE9">
        <w:rPr>
          <w:color w:val="000000" w:themeColor="text1" w:themeTint="FF" w:themeShade="FF"/>
          <w:sz w:val="22"/>
          <w:szCs w:val="22"/>
        </w:rPr>
        <w:t>established</w:t>
      </w:r>
      <w:r w:rsidRPr="14B88195" w:rsidR="00A95FE9">
        <w:rPr>
          <w:color w:val="000000" w:themeColor="text1" w:themeTint="FF" w:themeShade="FF"/>
          <w:sz w:val="22"/>
          <w:szCs w:val="22"/>
        </w:rPr>
        <w:t xml:space="preserve"> in Bedfordshire. This team responds to children and young people’s risks, </w:t>
      </w:r>
      <w:r w:rsidRPr="14B88195" w:rsidR="00A95FE9">
        <w:rPr>
          <w:color w:val="000000" w:themeColor="text1" w:themeTint="FF" w:themeShade="FF"/>
          <w:sz w:val="22"/>
          <w:szCs w:val="22"/>
        </w:rPr>
        <w:t>vulnerabilities</w:t>
      </w:r>
      <w:r w:rsidRPr="14B88195" w:rsidR="00A95FE9">
        <w:rPr>
          <w:color w:val="000000" w:themeColor="text1" w:themeTint="FF" w:themeShade="FF"/>
          <w:sz w:val="22"/>
          <w:szCs w:val="22"/>
        </w:rPr>
        <w:t xml:space="preserve"> and experiences of harm outside of their family home and will improve the route for referral and assessment so that children and young people are effectively safeguarded.</w:t>
      </w:r>
    </w:p>
    <w:p w:rsidRPr="001F0742" w:rsidR="00A95FE9" w:rsidP="14B88195" w:rsidRDefault="00A95FE9" w14:paraId="6D306F51" w14:textId="77777777" w14:noSpellErr="1">
      <w:pPr>
        <w:rPr>
          <w:sz w:val="22"/>
          <w:szCs w:val="22"/>
        </w:rPr>
      </w:pPr>
      <w:r w:rsidRPr="14B88195" w:rsidR="00A95FE9">
        <w:rPr>
          <w:sz w:val="22"/>
          <w:szCs w:val="22"/>
        </w:rPr>
        <w:t xml:space="preserve">The Bedfordshire Youth Offending Service (YOS) and Luton Youth Partnership Service attend </w:t>
      </w:r>
      <w:r w:rsidRPr="14B88195" w:rsidR="00A95FE9">
        <w:rPr>
          <w:sz w:val="22"/>
          <w:szCs w:val="22"/>
        </w:rPr>
        <w:t>a number of</w:t>
      </w:r>
      <w:r w:rsidRPr="14B88195" w:rsidR="00A95FE9">
        <w:rPr>
          <w:sz w:val="22"/>
          <w:szCs w:val="22"/>
        </w:rPr>
        <w:t xml:space="preserve"> multi-agency meetings and have specific posts focused on mental health, drugs, and alcohol and sexual health risks among young people. </w:t>
      </w:r>
    </w:p>
    <w:p w:rsidRPr="001F0742" w:rsidR="00A95FE9" w:rsidP="14B88195" w:rsidRDefault="00A95FE9" w14:paraId="762B7101" w14:textId="77777777" w14:noSpellErr="1">
      <w:pPr>
        <w:rPr>
          <w:sz w:val="22"/>
          <w:szCs w:val="22"/>
        </w:rPr>
      </w:pPr>
      <w:r w:rsidRPr="14B88195" w:rsidR="00A95FE9">
        <w:rPr>
          <w:sz w:val="22"/>
          <w:szCs w:val="22"/>
        </w:rPr>
        <w:t xml:space="preserve">There are evidence-based interventions to prevent the onset of drug use among children and young people at every developmental stage, many of which are focused on supporting healthy social and cognitive development, as well as interventions for children and young people with emotional and behavioural disorders. Interventions that take place in schools include classroom environment programmes, programmes to enhance school attachment, drug and alcohol policies, and policies to keep children in school. </w:t>
      </w:r>
    </w:p>
    <w:p w:rsidRPr="001F0742" w:rsidR="00A95FE9" w:rsidP="14B88195" w:rsidRDefault="00A95FE9" w14:paraId="7B9B39DB" w14:textId="0B00A803" w14:noSpellErr="1">
      <w:pPr>
        <w:rPr>
          <w:sz w:val="22"/>
          <w:szCs w:val="22"/>
        </w:rPr>
      </w:pPr>
      <w:r w:rsidRPr="14B88195" w:rsidR="00A95FE9">
        <w:rPr>
          <w:sz w:val="22"/>
          <w:szCs w:val="22"/>
        </w:rPr>
        <w:t>Remaining</w:t>
      </w:r>
      <w:r w:rsidRPr="14B88195" w:rsidR="00A95FE9">
        <w:rPr>
          <w:sz w:val="22"/>
          <w:szCs w:val="22"/>
        </w:rPr>
        <w:t xml:space="preserve"> in education is particularly important in reducing the risk of substance misuse among children and young people and all efforts must be made to keep them in school. However permanent school exclusion rates in 2020/21 were more than double the national r</w:t>
      </w:r>
      <w:r w:rsidRPr="14B88195" w:rsidR="00A95FE9">
        <w:rPr>
          <w:sz w:val="22"/>
          <w:szCs w:val="22"/>
        </w:rPr>
        <w:t>ate in Bedford Borough</w:t>
      </w:r>
      <w:r w:rsidRPr="14B88195" w:rsidR="005E7078">
        <w:rPr>
          <w:sz w:val="22"/>
          <w:szCs w:val="22"/>
        </w:rPr>
        <w:t xml:space="preserve"> (0.11 per 100 school aged young people compared to 0.041 per 100 school aged young people)</w:t>
      </w:r>
      <w:r w:rsidRPr="14B88195" w:rsidR="00A95FE9">
        <w:rPr>
          <w:sz w:val="22"/>
          <w:szCs w:val="22"/>
        </w:rPr>
        <w:t>,</w:t>
      </w:r>
      <w:r w:rsidRPr="14B88195" w:rsidR="00A95FE9">
        <w:rPr>
          <w:sz w:val="22"/>
          <w:szCs w:val="22"/>
        </w:rPr>
        <w:t xml:space="preserve"> 25% higher than the national rate in Luton, and higher than comparators in Central Bedfordshire. In </w:t>
      </w:r>
      <w:r w:rsidRPr="14B88195" w:rsidR="00A95FE9">
        <w:rPr>
          <w:sz w:val="22"/>
          <w:szCs w:val="22"/>
        </w:rPr>
        <w:t>Bedford Borough</w:t>
      </w:r>
      <w:r w:rsidRPr="14B88195" w:rsidR="00A95FE9">
        <w:rPr>
          <w:sz w:val="22"/>
          <w:szCs w:val="22"/>
        </w:rPr>
        <w:t xml:space="preserve"> the rate of permanent exclusions has prompted a multi-agency approach with a focused strategy to reduce the need for exclusions.</w:t>
      </w:r>
    </w:p>
    <w:p w:rsidRPr="001F0742" w:rsidR="00A95FE9" w:rsidP="14B88195" w:rsidRDefault="00A95FE9" w14:paraId="0D078890" w14:textId="77777777" w14:noSpellErr="1">
      <w:pPr>
        <w:rPr>
          <w:sz w:val="22"/>
          <w:szCs w:val="22"/>
        </w:rPr>
      </w:pPr>
      <w:r w:rsidRPr="14B88195" w:rsidR="00A95FE9">
        <w:rPr>
          <w:sz w:val="22"/>
          <w:szCs w:val="22"/>
        </w:rPr>
        <w:t xml:space="preserve">All three areas have lower percentages of </w:t>
      </w:r>
      <w:r w:rsidRPr="14B88195" w:rsidR="00A95FE9">
        <w:rPr>
          <w:sz w:val="22"/>
          <w:szCs w:val="22"/>
        </w:rPr>
        <w:t>16-17 year-olds</w:t>
      </w:r>
      <w:r w:rsidRPr="14B88195" w:rsidR="00A95FE9">
        <w:rPr>
          <w:sz w:val="22"/>
          <w:szCs w:val="22"/>
        </w:rPr>
        <w:t xml:space="preserve"> not in employment, education or training (NEET) than England and comparators, however there are higher proportions of NEET young people in drug and alcohol treatment, compared to the general population.</w:t>
      </w:r>
    </w:p>
    <w:p w:rsidRPr="001F0742" w:rsidR="00A95FE9" w:rsidP="14B88195" w:rsidRDefault="00A95FE9" w14:paraId="750EB57B" w14:textId="77777777" w14:noSpellErr="1">
      <w:pPr>
        <w:rPr>
          <w:sz w:val="22"/>
          <w:szCs w:val="22"/>
        </w:rPr>
      </w:pPr>
      <w:r w:rsidRPr="14B88195" w:rsidR="00A95FE9">
        <w:rPr>
          <w:sz w:val="22"/>
          <w:szCs w:val="22"/>
        </w:rPr>
        <w:t>The recently introduced Department for Education statutory guidance on personal, social, health and economic (PSHE) education includes important components to support healthy development and prevent the onset of drug use. Bedfordshire Police also have a specific Education and Diversion team who provide support to schools across Bedfordshire.</w:t>
      </w:r>
    </w:p>
    <w:p w:rsidRPr="001F0742" w:rsidR="00A95FE9" w:rsidP="14B88195" w:rsidRDefault="00A95FE9" w14:paraId="5055203A" w14:textId="77777777" w14:noSpellErr="1">
      <w:pPr>
        <w:rPr>
          <w:sz w:val="22"/>
          <w:szCs w:val="22"/>
        </w:rPr>
      </w:pPr>
      <w:r w:rsidRPr="14B88195" w:rsidR="00A95FE9">
        <w:rPr>
          <w:sz w:val="22"/>
          <w:szCs w:val="22"/>
        </w:rPr>
        <w:t xml:space="preserve">Alcohol Identification and Brief Advice training is available for health professionals in a range of settings. These can be supported with stronger relationships between hospitals and drug and alcohol services, ensuring individuals at risk of drug and/or alcohol harm are appropriately supported and referred. </w:t>
      </w:r>
    </w:p>
    <w:p w:rsidR="00A95FE9" w:rsidP="14B88195" w:rsidRDefault="00A95FE9" w14:paraId="6CC2242A" w14:textId="77777777">
      <w:pPr>
        <w:rPr>
          <w:sz w:val="22"/>
          <w:szCs w:val="22"/>
        </w:rPr>
      </w:pPr>
      <w:r w:rsidRPr="14B88195" w:rsidR="00A95FE9">
        <w:rPr>
          <w:sz w:val="22"/>
          <w:szCs w:val="22"/>
        </w:rPr>
        <w:t xml:space="preserve">Adult diversion schemes are delivered by </w:t>
      </w:r>
      <w:r w:rsidRPr="14B88195" w:rsidR="00A95FE9">
        <w:rPr>
          <w:sz w:val="22"/>
          <w:szCs w:val="22"/>
        </w:rPr>
        <w:t>YouTurn</w:t>
      </w:r>
      <w:r w:rsidRPr="14B88195" w:rsidR="00A95FE9">
        <w:rPr>
          <w:sz w:val="22"/>
          <w:szCs w:val="22"/>
        </w:rPr>
        <w:t xml:space="preserve"> Futures in Bedfordshire, which address individual needs, and signpost to additional support. </w:t>
      </w:r>
    </w:p>
    <w:p w:rsidR="00920C28" w:rsidP="14B88195" w:rsidRDefault="00920C28" w14:paraId="15016233" w14:textId="66F93E3E" w14:noSpellErr="1">
      <w:pPr>
        <w:pStyle w:val="Heading4"/>
        <w:rPr>
          <w:sz w:val="22"/>
          <w:szCs w:val="22"/>
        </w:rPr>
      </w:pPr>
      <w:r w:rsidRPr="14B88195" w:rsidR="00920C28">
        <w:rPr>
          <w:sz w:val="22"/>
          <w:szCs w:val="22"/>
        </w:rPr>
        <w:t>Recommendations</w:t>
      </w:r>
    </w:p>
    <w:p w:rsidRPr="0014025F" w:rsidR="0014025F" w:rsidP="14B88195" w:rsidRDefault="0014025F" w14:paraId="398088BC" w14:textId="05C33A5C" w14:noSpellErr="1">
      <w:pPr>
        <w:rPr>
          <w:sz w:val="22"/>
          <w:szCs w:val="22"/>
        </w:rPr>
      </w:pPr>
      <w:r w:rsidRPr="14B88195" w:rsidR="0014025F">
        <w:rPr>
          <w:sz w:val="22"/>
          <w:szCs w:val="22"/>
        </w:rPr>
        <w:t>Recommendations from the needs assessment findings are grouped according to the outcomes framework which accompanies the 10-year drug strategy.</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54"/>
        <w:gridCol w:w="4963"/>
        <w:gridCol w:w="5415"/>
        <w:gridCol w:w="2010"/>
      </w:tblGrid>
      <w:tr w:rsidRPr="00D6676A" w:rsidR="00D6676A" w:rsidTr="14B88195" w14:paraId="0FB3A91E" w14:textId="77777777">
        <w:trPr>
          <w:trHeight w:val="20"/>
        </w:trPr>
        <w:tc>
          <w:tcPr>
            <w:tcW w:w="557" w:type="pct"/>
            <w:vMerge w:val="restart"/>
            <w:tcBorders>
              <w:top w:val="single" w:color="auto" w:sz="6" w:space="0"/>
              <w:left w:val="single" w:color="auto" w:sz="6" w:space="0"/>
              <w:bottom w:val="single" w:color="auto" w:sz="6" w:space="0"/>
              <w:right w:val="single" w:color="auto" w:sz="6" w:space="0"/>
            </w:tcBorders>
            <w:shd w:val="clear" w:color="auto" w:fill="9CC2E5" w:themeFill="accent5" w:themeFillTint="99"/>
            <w:tcMar/>
            <w:hideMark/>
          </w:tcPr>
          <w:p w:rsidRPr="00D6676A" w:rsidR="00D6676A" w:rsidP="14B88195" w:rsidRDefault="00D6676A" w14:paraId="5BDDDFE4"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kern w:val="0"/>
                <w:sz w:val="22"/>
                <w:szCs w:val="22"/>
                <w:lang w:eastAsia="en-GB"/>
                <w14:ligatures w14:val="none"/>
              </w:rPr>
              <w:t>Reducing drug use</w:t>
            </w: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69E301F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44CF869F"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686C617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lastRenderedPageBreak/>
              <w:t> </w:t>
            </w:r>
          </w:p>
          <w:p w:rsidRPr="00D6676A" w:rsidR="00D6676A" w:rsidP="14B88195" w:rsidRDefault="00D6676A" w14:paraId="20E32A8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45E36E42"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4109C56D"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2EE7AC35"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08C63D4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3829A655"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30DEE70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7252548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5B80CBF4"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771D297A" w14:textId="6B1653D7" w14:noSpellErr="1">
            <w:pPr>
              <w:spacing w:before="0" w:after="0"/>
              <w:jc w:val="center"/>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tc>
        <w:tc>
          <w:tcPr>
            <w:tcW w:w="1780" w:type="pct"/>
            <w:tcBorders>
              <w:top w:val="single" w:color="auto" w:sz="6" w:space="0"/>
              <w:left w:val="single" w:color="auto" w:sz="6" w:space="0"/>
              <w:bottom w:val="single" w:color="auto" w:sz="6" w:space="0"/>
              <w:right w:val="single" w:color="auto" w:sz="6" w:space="0"/>
            </w:tcBorders>
            <w:shd w:val="clear" w:color="auto" w:fill="9CC2E5" w:themeFill="accent5" w:themeFillTint="99"/>
            <w:tcMar/>
            <w:hideMark/>
          </w:tcPr>
          <w:p w:rsidRPr="00D6676A" w:rsidR="00D6676A" w:rsidP="14B88195" w:rsidRDefault="00D6676A" w14:paraId="34CD255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kern w:val="0"/>
                <w:sz w:val="22"/>
                <w:szCs w:val="22"/>
                <w:lang w:eastAsia="en-GB"/>
                <w14:ligatures w14:val="none"/>
              </w:rPr>
              <w:lastRenderedPageBreak/>
              <w:t>What we know</w:t>
            </w:r>
            <w:r w:rsidRPr="14B88195" w:rsidR="00D6676A">
              <w:rPr>
                <w:rFonts w:eastAsia="Times New Roman" w:cs="Calibri" w:cstheme="minorAscii"/>
                <w:kern w:val="0"/>
                <w:sz w:val="22"/>
                <w:szCs w:val="22"/>
                <w:lang w:eastAsia="en-GB"/>
                <w14:ligatures w14:val="none"/>
              </w:rPr>
              <w:t> </w:t>
            </w:r>
          </w:p>
        </w:tc>
        <w:tc>
          <w:tcPr>
            <w:tcW w:w="1942" w:type="pct"/>
            <w:tcBorders>
              <w:top w:val="single" w:color="auto" w:sz="6" w:space="0"/>
              <w:left w:val="single" w:color="auto" w:sz="6" w:space="0"/>
              <w:bottom w:val="single" w:color="auto" w:sz="6" w:space="0"/>
              <w:right w:val="single" w:color="auto" w:sz="6" w:space="0"/>
            </w:tcBorders>
            <w:shd w:val="clear" w:color="auto" w:fill="9CC2E5" w:themeFill="accent5" w:themeFillTint="99"/>
            <w:tcMar/>
            <w:hideMark/>
          </w:tcPr>
          <w:p w:rsidRPr="00D6676A" w:rsidR="00D6676A" w:rsidP="14B88195" w:rsidRDefault="00D6676A" w14:paraId="3D1EED73"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kern w:val="0"/>
                <w:sz w:val="22"/>
                <w:szCs w:val="22"/>
                <w:lang w:eastAsia="en-GB"/>
                <w14:ligatures w14:val="none"/>
              </w:rPr>
              <w:t>Recommendation</w:t>
            </w:r>
            <w:r w:rsidRPr="14B88195" w:rsidR="00D6676A">
              <w:rPr>
                <w:rFonts w:eastAsia="Times New Roman" w:cs="Calibri" w:cstheme="minorAscii"/>
                <w:kern w:val="0"/>
                <w:sz w:val="22"/>
                <w:szCs w:val="22"/>
                <w:lang w:eastAsia="en-GB"/>
                <w14:ligatures w14:val="none"/>
              </w:rPr>
              <w:t> </w:t>
            </w:r>
          </w:p>
        </w:tc>
        <w:tc>
          <w:tcPr>
            <w:tcW w:w="721" w:type="pct"/>
            <w:tcBorders>
              <w:top w:val="single" w:color="auto" w:sz="6" w:space="0"/>
              <w:left w:val="single" w:color="auto" w:sz="6" w:space="0"/>
              <w:bottom w:val="single" w:color="auto" w:sz="6" w:space="0"/>
              <w:right w:val="single" w:color="auto" w:sz="6" w:space="0"/>
            </w:tcBorders>
            <w:shd w:val="clear" w:color="auto" w:fill="9CC2E5" w:themeFill="accent5" w:themeFillTint="99"/>
            <w:tcMar/>
            <w:hideMark/>
          </w:tcPr>
          <w:p w:rsidRPr="00D6676A" w:rsidR="00D6676A" w:rsidP="14B88195" w:rsidRDefault="00D6676A" w14:paraId="6688230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kern w:val="0"/>
                <w:sz w:val="22"/>
                <w:szCs w:val="22"/>
                <w:lang w:eastAsia="en-GB"/>
                <w14:ligatures w14:val="none"/>
              </w:rPr>
              <w:t>Key Partners</w:t>
            </w:r>
            <w:r w:rsidRPr="14B88195" w:rsidR="00D6676A">
              <w:rPr>
                <w:rFonts w:eastAsia="Times New Roman" w:cs="Calibri" w:cstheme="minorAscii"/>
                <w:kern w:val="0"/>
                <w:sz w:val="22"/>
                <w:szCs w:val="22"/>
                <w:lang w:eastAsia="en-GB"/>
                <w14:ligatures w14:val="none"/>
              </w:rPr>
              <w:t> </w:t>
            </w:r>
          </w:p>
        </w:tc>
      </w:tr>
      <w:tr w:rsidRPr="00D6676A" w:rsidR="00D6676A" w:rsidTr="14B88195" w14:paraId="6A8C0567" w14:textId="77777777">
        <w:trPr>
          <w:trHeight w:val="20"/>
        </w:trPr>
        <w:tc>
          <w:tcPr>
            <w:tcW w:w="557" w:type="pct"/>
            <w:vMerge/>
            <w:tcBorders/>
            <w:tcMar/>
            <w:vAlign w:val="center"/>
            <w:hideMark/>
          </w:tcPr>
          <w:p w:rsidRPr="00D6676A" w:rsidR="00D6676A" w:rsidP="00D6676A" w:rsidRDefault="00D6676A" w14:paraId="7A6BAFDF"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10470543"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Trauma is a significant factor in drug and alcohol misuse and in the development of dependency in adulthood.  </w:t>
            </w:r>
          </w:p>
          <w:p w:rsidRPr="00D6676A" w:rsidR="00D6676A" w:rsidP="14B88195" w:rsidRDefault="00D6676A" w14:paraId="0FA18993"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432782A7"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lastRenderedPageBreak/>
              <w:t xml:space="preserve">While local and national data is limited, there is clear international evidence on interventions to prevent the onset of drug and alcohol use among children, young </w:t>
            </w:r>
            <w:r w:rsidRPr="14B88195" w:rsidR="00D6676A">
              <w:rPr>
                <w:rFonts w:eastAsia="Times New Roman" w:cs="Calibri" w:cstheme="minorAscii"/>
                <w:kern w:val="0"/>
                <w:sz w:val="22"/>
                <w:szCs w:val="22"/>
                <w:lang w:eastAsia="en-GB"/>
                <w14:ligatures w14:val="none"/>
              </w:rPr>
              <w:t>people</w:t>
            </w:r>
            <w:r w:rsidRPr="14B88195" w:rsidR="00D6676A">
              <w:rPr>
                <w:rFonts w:eastAsia="Times New Roman" w:cs="Calibri" w:cstheme="minorAscii"/>
                <w:kern w:val="0"/>
                <w:sz w:val="22"/>
                <w:szCs w:val="22"/>
                <w:lang w:eastAsia="en-GB"/>
                <w14:ligatures w14:val="none"/>
              </w:rPr>
              <w:t xml:space="preserve"> and adults throughout the life course.  </w:t>
            </w:r>
          </w:p>
        </w:tc>
        <w:tc>
          <w:tcPr>
            <w:tcW w:w="1942"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5DCC07A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Implement an effective prevention system of universal, targeted and </w:t>
            </w:r>
            <w:r w:rsidRPr="14B88195" w:rsidR="00D6676A">
              <w:rPr>
                <w:rFonts w:eastAsia="Times New Roman" w:cs="Calibri" w:cstheme="minorAscii"/>
                <w:kern w:val="0"/>
                <w:sz w:val="22"/>
                <w:szCs w:val="22"/>
                <w:lang w:eastAsia="en-GB"/>
                <w14:ligatures w14:val="none"/>
              </w:rPr>
              <w:t xml:space="preserve">indicated</w:t>
            </w:r>
            <w:r w:rsidRPr="14B88195" w:rsidR="00D6676A">
              <w:rPr>
                <w:rFonts w:eastAsia="Times New Roman" w:cs="Calibri" w:cstheme="minorAscii"/>
                <w:kern w:val="0"/>
                <w:sz w:val="22"/>
                <w:szCs w:val="22"/>
                <w:lang w:eastAsia="en-GB"/>
                <w14:ligatures w14:val="none"/>
              </w:rPr>
              <w:lastRenderedPageBreak/>
              <w:t xml:space="preserve"> approaches and interventions to reduce drug use </w:t>
            </w:r>
            <w:r w:rsidRPr="14B88195" w:rsidR="00D6676A">
              <w:rPr>
                <w:rFonts w:eastAsia="Times New Roman" w:cs="Calibri" w:cstheme="minorAscii"/>
                <w:kern w:val="0"/>
                <w:sz w:val="22"/>
                <w:szCs w:val="22"/>
                <w:lang w:eastAsia="en-GB"/>
                <w14:ligatures w14:val="none"/>
              </w:rPr>
              <w:lastRenderedPageBreak/>
              <w:t>using the UN Office of Drugs and Crime and World Health Organisation international standards as a structured approach.   </w:t>
            </w:r>
          </w:p>
        </w:tc>
        <w:tc>
          <w:tcPr>
            <w:tcW w:w="721"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774D5F7C"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lastRenderedPageBreak/>
              <w:t>Public Health (all LAs) </w:t>
            </w:r>
          </w:p>
          <w:p w:rsidRPr="00D6676A" w:rsidR="00D6676A" w:rsidP="14B88195" w:rsidRDefault="00D6676A" w14:paraId="6E551A7F"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NHS services </w:t>
            </w:r>
          </w:p>
          <w:p w:rsidRPr="00D6676A" w:rsidR="00D6676A" w:rsidP="14B88195" w:rsidRDefault="00D6676A" w14:paraId="51E65D1E"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Children’s Social Care </w:t>
            </w:r>
          </w:p>
          <w:p w:rsidRPr="00D6676A" w:rsidR="00D6676A" w:rsidP="14B88195" w:rsidRDefault="00D6676A" w14:paraId="0D8F1FC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lastRenderedPageBreak/>
              <w:t>Schools </w:t>
            </w:r>
          </w:p>
          <w:p w:rsidRPr="00D6676A" w:rsidR="00D6676A" w:rsidP="14B88195" w:rsidRDefault="00D6676A" w14:paraId="46C364B2"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Police </w:t>
            </w:r>
          </w:p>
          <w:p w:rsidRPr="00D6676A" w:rsidR="00D6676A" w:rsidP="14B88195" w:rsidRDefault="00D6676A" w14:paraId="50FAD21C"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Youth Offending Service </w:t>
            </w:r>
          </w:p>
          <w:p w:rsidRPr="00D6676A" w:rsidR="00D6676A" w:rsidP="14B88195" w:rsidRDefault="00D6676A" w14:paraId="415B6705"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Probation Services </w:t>
            </w:r>
          </w:p>
        </w:tc>
      </w:tr>
      <w:tr w:rsidRPr="00D6676A" w:rsidR="00D6676A" w:rsidTr="14B88195" w14:paraId="4DD3BFD8" w14:textId="77777777">
        <w:trPr>
          <w:trHeight w:val="20"/>
        </w:trPr>
        <w:tc>
          <w:tcPr>
            <w:tcW w:w="557" w:type="pct"/>
            <w:vMerge/>
            <w:tcBorders/>
            <w:tcMar/>
            <w:vAlign w:val="center"/>
            <w:hideMark/>
          </w:tcPr>
          <w:p w:rsidRPr="00D6676A" w:rsidR="00D6676A" w:rsidP="00D6676A" w:rsidRDefault="00D6676A" w14:paraId="18B8316A"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6D4C5FAF"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In Luton, Central Bedfordshire and Bedford Borough, the unmet need for all substance groups is high. In particular, the unmet need for Opiate and Crack Users (OCU) in Central Bedfordshire is higher than the national average (72.6% compared with 54%). In Bedford Borough, the unmet need for OCU is lower than the national average, however it is higher than the nearest CIPFA neighbour (50% compared to 43.5%). In Luton the latest data for unmet need of OCUs is 60.7% compared to 53.9% for the CIPFA nearest neighbour. Bedfordshire Police data highlights a link between domestic violence and substance use. In addition, Bedfordshire Police data has shown that half of all homicides in Bedfordshire are related to substance use.  </w:t>
            </w:r>
          </w:p>
        </w:tc>
        <w:tc>
          <w:tcPr>
            <w:tcW w:w="1942"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25FFB4E9"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Embed a partnership approach, informed by lived experience, to identify need and support individuals into substance misuse treatment. </w:t>
            </w:r>
          </w:p>
        </w:tc>
        <w:tc>
          <w:tcPr>
            <w:tcW w:w="721"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5DCC1D8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ELFT (PR2)  </w:t>
            </w:r>
          </w:p>
          <w:p w:rsidRPr="00D6676A" w:rsidR="00D6676A" w:rsidP="14B88195" w:rsidRDefault="00D6676A" w14:paraId="7A964199" w14:textId="77777777">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CGL </w:t>
            </w:r>
            <w:r w:rsidRPr="14B88195" w:rsidR="00D6676A">
              <w:rPr>
                <w:rFonts w:eastAsia="Times New Roman" w:cs="Calibri" w:cstheme="minorAscii"/>
                <w:kern w:val="0"/>
                <w:sz w:val="22"/>
                <w:szCs w:val="22"/>
                <w:lang w:eastAsia="en-GB"/>
                <w14:ligatures w14:val="none"/>
              </w:rPr>
              <w:t>ResoLUTiONs</w:t>
            </w: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715F7E32"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Support, Advice, Mentoring and Advocacy Service (SAMAS) </w:t>
            </w:r>
          </w:p>
          <w:p w:rsidRPr="00D6676A" w:rsidR="00D6676A" w:rsidP="14B88195" w:rsidRDefault="00D6676A" w14:paraId="7779287D"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Service users </w:t>
            </w:r>
          </w:p>
          <w:p w:rsidRPr="00D6676A" w:rsidR="00D6676A" w:rsidP="14B88195" w:rsidRDefault="00D6676A" w14:paraId="7E134C0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Bedfordshire Police </w:t>
            </w:r>
          </w:p>
          <w:p w:rsidRPr="00D6676A" w:rsidR="00D6676A" w:rsidP="14B88195" w:rsidRDefault="00D6676A" w14:paraId="4557A14C"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Victim Support; Independent Domestic Violence Advisor Service </w:t>
            </w:r>
          </w:p>
        </w:tc>
      </w:tr>
      <w:tr w:rsidRPr="00D6676A" w:rsidR="00D6676A" w:rsidTr="14B88195" w14:paraId="546AB9C6" w14:textId="77777777">
        <w:trPr>
          <w:trHeight w:val="20"/>
        </w:trPr>
        <w:tc>
          <w:tcPr>
            <w:tcW w:w="557" w:type="pct"/>
            <w:vMerge/>
            <w:tcBorders/>
            <w:tcMar/>
            <w:vAlign w:val="center"/>
            <w:hideMark/>
          </w:tcPr>
          <w:p w:rsidRPr="00D6676A" w:rsidR="00D6676A" w:rsidP="00D6676A" w:rsidRDefault="00D6676A" w14:paraId="4F739623" w14:textId="77777777">
            <w:pPr>
              <w:spacing w:before="0" w:after="0"/>
              <w:rPr>
                <w:rFonts w:eastAsia="Times New Roman" w:cstheme="minorHAnsi"/>
                <w:kern w:val="0"/>
                <w:szCs w:val="20"/>
                <w:lang w:eastAsia="en-GB"/>
                <w14:ligatures w14:val="none"/>
              </w:rPr>
            </w:pPr>
          </w:p>
        </w:tc>
        <w:tc>
          <w:tcPr>
            <w:tcW w:w="1780" w:type="pct"/>
            <w:vMerge w:val="restar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2053A04C"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Emotional and behavioural disorders are associated with a higher risk of substance use in adolescence and later in life. The evidence </w:t>
            </w:r>
            <w:r w:rsidRPr="14B88195" w:rsidR="00D6676A">
              <w:rPr>
                <w:rFonts w:eastAsia="Times New Roman" w:cs="Calibri" w:cstheme="minorAscii"/>
                <w:kern w:val="0"/>
                <w:sz w:val="22"/>
                <w:szCs w:val="22"/>
                <w:lang w:eastAsia="en-GB"/>
                <w14:ligatures w14:val="none"/>
              </w:rPr>
              <w:t xml:space="preserve">demonstrates</w:t>
            </w:r>
            <w:r w:rsidRPr="14B88195" w:rsidR="00D6676A">
              <w:rPr>
                <w:rFonts w:eastAsia="Times New Roman" w:cs="Calibri" w:cstheme="minorAscii"/>
                <w:kern w:val="0"/>
                <w:sz w:val="22"/>
                <w:szCs w:val="22"/>
                <w:lang w:eastAsia="en-GB"/>
                <w14:ligatures w14:val="none"/>
              </w:rPr>
              <w:t xml:space="preserve"> that supporting children, </w:t>
            </w:r>
            <w:r w:rsidRPr="14B88195" w:rsidR="00D6676A">
              <w:rPr>
                <w:rFonts w:eastAsia="Times New Roman" w:cs="Calibri" w:cstheme="minorAscii"/>
                <w:kern w:val="0"/>
                <w:sz w:val="22"/>
                <w:szCs w:val="22"/>
                <w:lang w:eastAsia="en-GB"/>
                <w14:ligatures w14:val="none"/>
              </w:rPr>
              <w:t>adolescents</w:t>
            </w:r>
            <w:r w:rsidRPr="14B88195" w:rsidR="00D6676A">
              <w:rPr>
                <w:rFonts w:eastAsia="Times New Roman" w:cs="Calibri" w:cstheme="minorAscii"/>
                <w:kern w:val="0"/>
                <w:sz w:val="22"/>
                <w:szCs w:val="22"/>
                <w:lang w:eastAsia="en-GB"/>
                <w14:ligatures w14:val="none"/>
              </w:rPr>
              <w:t xml:space="preserve"> and parents to address emotional and behavioural disorders as early as possible is an important intervention strategy. The level of unmet need for early mental health intervention in children and young people in Luton, Central Bedfordshire and Bedford Borough is not known. </w:t>
            </w:r>
          </w:p>
        </w:tc>
        <w:tc>
          <w:tcPr>
            <w:tcW w:w="1942"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43394672"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Partners across the children and young people’s system will work together to </w:t>
            </w:r>
            <w:r w:rsidRPr="14B88195" w:rsidR="00D6676A">
              <w:rPr>
                <w:rFonts w:eastAsia="Times New Roman" w:cs="Calibri" w:cstheme="minorAscii"/>
                <w:kern w:val="0"/>
                <w:sz w:val="22"/>
                <w:szCs w:val="22"/>
                <w:lang w:eastAsia="en-GB"/>
                <w14:ligatures w14:val="none"/>
              </w:rPr>
              <w:t xml:space="preserve">identify</w:t>
            </w:r>
            <w:r w:rsidRPr="14B88195" w:rsidR="00D6676A">
              <w:rPr>
                <w:rFonts w:eastAsia="Times New Roman" w:cs="Calibri" w:cstheme="minorAscii"/>
                <w:kern w:val="0"/>
                <w:sz w:val="22"/>
                <w:szCs w:val="22"/>
                <w:lang w:eastAsia="en-GB"/>
                <w14:ligatures w14:val="none"/>
              </w:rPr>
              <w:t xml:space="preserve"> and support gaps in the delivery of early mental and emotional health and wellbeing needs, based on detailed information and analyses of local need. This includes </w:t>
            </w:r>
            <w:r w:rsidRPr="14B88195" w:rsidR="00D6676A">
              <w:rPr>
                <w:rFonts w:eastAsia="Times New Roman" w:cs="Calibri" w:cstheme="minorAscii"/>
                <w:kern w:val="0"/>
                <w:sz w:val="22"/>
                <w:szCs w:val="22"/>
                <w:lang w:eastAsia="en-GB"/>
                <w14:ligatures w14:val="none"/>
              </w:rPr>
              <w:t xml:space="preserve">maximising </w:t>
            </w:r>
            <w:r w:rsidRPr="14B88195" w:rsidR="00D6676A">
              <w:rPr>
                <w:rFonts w:eastAsia="Times New Roman" w:cs="Calibri" w:cstheme="minorAscii"/>
                <w:strike w:val="1"/>
                <w:color w:val="D13438"/>
                <w:kern w:val="0"/>
                <w:sz w:val="22"/>
                <w:szCs w:val="22"/>
                <w:lang w:eastAsia="en-GB"/>
                <w14:ligatures w14:val="none"/>
              </w:rPr>
              <w:t> </w:t>
            </w:r>
            <w:r w:rsidRPr="14B88195" w:rsidR="00D6676A">
              <w:rPr>
                <w:rFonts w:eastAsia="Times New Roman" w:cs="Calibri" w:cstheme="minorAscii"/>
                <w:kern w:val="0"/>
                <w:sz w:val="22"/>
                <w:szCs w:val="22"/>
                <w:lang w:eastAsia="en-GB"/>
                <w14:ligatures w14:val="none"/>
              </w:rPr>
              <w:t>opportunities</w:t>
            </w:r>
            <w:r w:rsidRPr="14B88195" w:rsidR="00D6676A">
              <w:rPr>
                <w:rFonts w:eastAsia="Times New Roman" w:cs="Calibri" w:cstheme="minorAscii"/>
                <w:kern w:val="0"/>
                <w:sz w:val="22"/>
                <w:szCs w:val="22"/>
                <w:lang w:eastAsia="en-GB"/>
                <w14:ligatures w14:val="none"/>
              </w:rPr>
              <w:t xml:space="preserve"> to achieve the best outcomes by linking planning, commissioning and delivery of services and provision with partners and key drivers across the system, such as working together on the ICB review and analysis of service provision within the “Getting Help” quadrant of the THRIVE Framework for System Change</w:t>
            </w:r>
            <w:r w:rsidRPr="14B88195" w:rsidR="00D6676A">
              <w:rPr>
                <w:rFonts w:eastAsia="Times New Roman" w:cs="Calibri" w:cstheme="minorAscii"/>
                <w:kern w:val="0"/>
                <w:sz w:val="22"/>
                <w:szCs w:val="22"/>
                <w:vertAlign w:val="superscript"/>
                <w:lang w:eastAsia="en-GB"/>
                <w14:ligatures w14:val="none"/>
              </w:rPr>
              <w:t>1</w:t>
            </w:r>
            <w:r w:rsidRPr="14B88195" w:rsidR="00D6676A">
              <w:rPr>
                <w:rFonts w:eastAsia="Times New Roman" w:cs="Calibri" w:cstheme="minorAscii"/>
                <w:kern w:val="0"/>
                <w:sz w:val="22"/>
                <w:szCs w:val="22"/>
                <w:shd w:val="clear" w:color="auto" w:fill="FFFFFF"/>
                <w:vertAlign w:val="superscript"/>
                <w:lang w:eastAsia="en-GB"/>
                <w14:ligatures w14:val="none"/>
              </w:rPr>
              <w:t> </w:t>
            </w: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07505E2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tc>
        <w:tc>
          <w:tcPr>
            <w:tcW w:w="721" w:type="pct"/>
            <w:vMerge w:val="restar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3138D6BC"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Public Health (all LAs) </w:t>
            </w:r>
          </w:p>
          <w:p w:rsidRPr="00D6676A" w:rsidR="00D6676A" w:rsidP="14B88195" w:rsidRDefault="00D6676A" w14:paraId="6C92B89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Integrated Care Board (ICB) </w:t>
            </w:r>
          </w:p>
          <w:p w:rsidRPr="00D6676A" w:rsidR="00D6676A" w:rsidP="14B88195" w:rsidRDefault="00D6676A" w14:paraId="53C0984D"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GPs </w:t>
            </w:r>
          </w:p>
          <w:p w:rsidRPr="00D6676A" w:rsidR="00D6676A" w:rsidP="14B88195" w:rsidRDefault="00D6676A" w14:paraId="1E9FB032"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Acute Sector </w:t>
            </w:r>
          </w:p>
          <w:p w:rsidRPr="00D6676A" w:rsidR="00D6676A" w:rsidP="14B88195" w:rsidRDefault="00D6676A" w14:paraId="6F37290E"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Voluntary Sector </w:t>
            </w:r>
          </w:p>
          <w:p w:rsidRPr="00D6676A" w:rsidR="00D6676A" w:rsidP="14B88195" w:rsidRDefault="00D6676A" w14:paraId="322EF573"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0-19 services via Cambridge Community services for BBC &amp; CBC  </w:t>
            </w:r>
          </w:p>
          <w:p w:rsidRPr="00D6676A" w:rsidR="00D6676A" w:rsidP="14B88195" w:rsidRDefault="00D6676A" w14:paraId="4E8AFDE4"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Education Settings </w:t>
            </w:r>
          </w:p>
          <w:p w:rsidRPr="00D6676A" w:rsidR="00D6676A" w:rsidP="14B88195" w:rsidRDefault="00D6676A" w14:paraId="453AE7BF"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Local Authority Children’s Services  </w:t>
            </w:r>
          </w:p>
          <w:p w:rsidRPr="00D6676A" w:rsidR="00D6676A" w:rsidP="14B88195" w:rsidRDefault="00D6676A" w14:paraId="7FD97502"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Mental Health Commissioned Providers Via East London Foundation Trust (ELFT) </w:t>
            </w:r>
          </w:p>
        </w:tc>
      </w:tr>
      <w:tr w:rsidRPr="00D6676A" w:rsidR="00D6676A" w:rsidTr="14B88195" w14:paraId="45C71482" w14:textId="77777777">
        <w:trPr>
          <w:trHeight w:val="20"/>
        </w:trPr>
        <w:tc>
          <w:tcPr>
            <w:tcW w:w="557" w:type="pct"/>
            <w:vMerge/>
            <w:tcBorders/>
            <w:tcMar/>
            <w:vAlign w:val="center"/>
            <w:hideMark/>
          </w:tcPr>
          <w:p w:rsidRPr="00D6676A" w:rsidR="00D6676A" w:rsidP="00D6676A" w:rsidRDefault="00D6676A" w14:paraId="1D65B7ED" w14:textId="77777777">
            <w:pPr>
              <w:spacing w:before="0" w:after="0"/>
              <w:rPr>
                <w:rFonts w:eastAsia="Times New Roman" w:cstheme="minorHAnsi"/>
                <w:kern w:val="0"/>
                <w:szCs w:val="20"/>
                <w:lang w:eastAsia="en-GB"/>
                <w14:ligatures w14:val="none"/>
              </w:rPr>
            </w:pPr>
          </w:p>
        </w:tc>
        <w:tc>
          <w:tcPr>
            <w:tcW w:w="1780" w:type="pct"/>
            <w:vMerge/>
            <w:tcBorders/>
            <w:tcMar/>
            <w:vAlign w:val="center"/>
            <w:hideMark/>
          </w:tcPr>
          <w:p w:rsidRPr="00D6676A" w:rsidR="00D6676A" w:rsidP="00D6676A" w:rsidRDefault="00D6676A" w14:paraId="624DAE27" w14:textId="77777777">
            <w:pPr>
              <w:spacing w:before="0" w:after="0"/>
              <w:rPr>
                <w:rFonts w:eastAsia="Times New Roman" w:cstheme="minorHAnsi"/>
                <w:kern w:val="0"/>
                <w:szCs w:val="20"/>
                <w:lang w:eastAsia="en-GB"/>
                <w14:ligatures w14:val="none"/>
              </w:rPr>
            </w:pPr>
          </w:p>
        </w:tc>
        <w:tc>
          <w:tcPr>
            <w:tcW w:w="1942"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591EEAB4"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Understanding and developing new ways to engage with C&amp;YP including younger aged groups. </w:t>
            </w:r>
          </w:p>
        </w:tc>
        <w:tc>
          <w:tcPr>
            <w:tcW w:w="721" w:type="pct"/>
            <w:vMerge/>
            <w:tcBorders/>
            <w:tcMar/>
            <w:vAlign w:val="center"/>
            <w:hideMark/>
          </w:tcPr>
          <w:p w:rsidRPr="00D6676A" w:rsidR="00D6676A" w:rsidP="00D6676A" w:rsidRDefault="00D6676A" w14:paraId="121EE1BF" w14:textId="77777777">
            <w:pPr>
              <w:spacing w:before="0" w:after="0"/>
              <w:rPr>
                <w:rFonts w:eastAsia="Times New Roman" w:cstheme="minorHAnsi"/>
                <w:kern w:val="0"/>
                <w:szCs w:val="20"/>
                <w:lang w:eastAsia="en-GB"/>
                <w14:ligatures w14:val="none"/>
              </w:rPr>
            </w:pPr>
          </w:p>
        </w:tc>
      </w:tr>
      <w:tr w:rsidRPr="00D6676A" w:rsidR="00D6676A" w:rsidTr="14B88195" w14:paraId="614726CC" w14:textId="77777777">
        <w:trPr>
          <w:trHeight w:val="20"/>
        </w:trPr>
        <w:tc>
          <w:tcPr>
            <w:tcW w:w="557" w:type="pct"/>
            <w:vMerge/>
            <w:tcBorders/>
            <w:tcMar/>
            <w:vAlign w:val="center"/>
            <w:hideMark/>
          </w:tcPr>
          <w:p w:rsidRPr="00D6676A" w:rsidR="00D6676A" w:rsidP="00D6676A" w:rsidRDefault="00D6676A" w14:paraId="016A9AF1"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71C6CF9D"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Comparator areas for both Bedford Borough, Central Bedfordshire and Luton have reduced unmet need for OCU and Alcohol (respectively). Unmet need remains high locally.  </w:t>
            </w:r>
          </w:p>
        </w:tc>
        <w:tc>
          <w:tcPr>
            <w:tcW w:w="1942"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73179F7D"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Commissioners and providers to undertake benchmark research of comparator areas to gain further insight </w:t>
            </w:r>
            <w:r w:rsidRPr="14B88195" w:rsidR="00D6676A">
              <w:rPr>
                <w:rFonts w:eastAsia="Times New Roman" w:cs="Calibri" w:cstheme="minorAscii"/>
                <w:kern w:val="0"/>
                <w:sz w:val="22"/>
                <w:szCs w:val="22"/>
                <w:lang w:eastAsia="en-GB"/>
                <w14:ligatures w14:val="none"/>
              </w:rPr>
              <w:t>into </w:t>
            </w:r>
            <w:r w:rsidRPr="14B88195" w:rsidR="00D6676A">
              <w:rPr>
                <w:rFonts w:eastAsia="Times New Roman" w:cs="Calibri" w:cstheme="minorAscii"/>
                <w:strike w:val="1"/>
                <w:color w:val="0078D4"/>
                <w:kern w:val="0"/>
                <w:sz w:val="22"/>
                <w:szCs w:val="22"/>
                <w:lang w:eastAsia="en-GB"/>
                <w14:ligatures w14:val="none"/>
              </w:rPr>
              <w:t xml:space="preserve"> </w:t>
            </w:r>
            <w:r w:rsidRPr="14B88195" w:rsidR="00D6676A">
              <w:rPr>
                <w:rFonts w:eastAsia="Times New Roman" w:cs="Calibri" w:cstheme="minorAscii"/>
                <w:kern w:val="0"/>
                <w:sz w:val="22"/>
                <w:szCs w:val="22"/>
                <w:lang w:eastAsia="en-GB"/>
                <w14:ligatures w14:val="none"/>
              </w:rPr>
              <w:t>the</w:t>
            </w:r>
            <w:r w:rsidRPr="14B88195" w:rsidR="00D6676A">
              <w:rPr>
                <w:rFonts w:eastAsia="Times New Roman" w:cs="Calibri" w:cstheme="minorAscii"/>
                <w:kern w:val="0"/>
                <w:sz w:val="22"/>
                <w:szCs w:val="22"/>
                <w:lang w:eastAsia="en-GB"/>
                <w14:ligatures w14:val="none"/>
              </w:rPr>
              <w:t xml:space="preserve"> unmet need and implement any learning. </w:t>
            </w:r>
          </w:p>
        </w:tc>
        <w:tc>
          <w:tcPr>
            <w:tcW w:w="721"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6C4E618A"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ELFT (P2R) </w:t>
            </w:r>
          </w:p>
          <w:p w:rsidRPr="00D6676A" w:rsidR="00D6676A" w:rsidP="14B88195" w:rsidRDefault="00D6676A" w14:paraId="1600D0F7" w14:textId="77777777">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CGL </w:t>
            </w:r>
            <w:r w:rsidRPr="14B88195" w:rsidR="00D6676A">
              <w:rPr>
                <w:rFonts w:eastAsia="Times New Roman" w:cs="Calibri" w:cstheme="minorAscii"/>
                <w:kern w:val="0"/>
                <w:sz w:val="22"/>
                <w:szCs w:val="22"/>
                <w:lang w:eastAsia="en-GB"/>
                <w14:ligatures w14:val="none"/>
              </w:rPr>
              <w:t>ResoLUTiONs</w:t>
            </w: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385D4183"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Public Health Commissioners  </w:t>
            </w:r>
          </w:p>
          <w:p w:rsidRPr="00D6676A" w:rsidR="00D6676A" w:rsidP="14B88195" w:rsidRDefault="00D6676A" w14:paraId="6CA717C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Comparator areas </w:t>
            </w:r>
          </w:p>
        </w:tc>
      </w:tr>
      <w:tr w:rsidRPr="00D6676A" w:rsidR="00D6676A" w:rsidTr="14B88195" w14:paraId="7B3FF258" w14:textId="77777777">
        <w:trPr>
          <w:trHeight w:val="20"/>
        </w:trPr>
        <w:tc>
          <w:tcPr>
            <w:tcW w:w="557" w:type="pct"/>
            <w:vMerge/>
            <w:tcBorders/>
            <w:tcMar/>
            <w:vAlign w:val="center"/>
            <w:hideMark/>
          </w:tcPr>
          <w:p w:rsidRPr="00D6676A" w:rsidR="00D6676A" w:rsidP="00D6676A" w:rsidRDefault="00D6676A" w14:paraId="01A8384E"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2D84B3CC"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Unemployment is both a risk factor for, and an impact of, drug and alcohol misuse.  </w:t>
            </w:r>
          </w:p>
          <w:p w:rsidRPr="00D6676A" w:rsidR="00D6676A" w:rsidP="14B88195" w:rsidRDefault="00D6676A" w14:paraId="56F25A13"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2A765C63"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Over half of all adults entering drug and alcohol treatment in Bedford Borough and Central Bedfordshire are unemployed – much higher than the rate for the general population in both areas (3.4% and 2.5% respectively, July 2021-June 2022</w:t>
            </w:r>
            <w:r w:rsidRPr="14B88195" w:rsidR="00D6676A">
              <w:rPr>
                <w:rFonts w:eastAsia="Times New Roman" w:cs="Calibri" w:cstheme="minorAscii"/>
                <w:kern w:val="0"/>
                <w:sz w:val="22"/>
                <w:szCs w:val="22"/>
                <w:vertAlign w:val="superscript"/>
                <w:lang w:eastAsia="en-GB"/>
                <w14:ligatures w14:val="none"/>
              </w:rPr>
              <w:t>2</w:t>
            </w: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19C31D2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6D423D2D"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tc>
        <w:tc>
          <w:tcPr>
            <w:tcW w:w="1942"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2131E9A6"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Roll out Individual Placement Support for individuals in treatment when this funding becomes available via OHID/DWP.  </w:t>
            </w:r>
          </w:p>
          <w:p w:rsidRPr="00D6676A" w:rsidR="00D6676A" w:rsidP="14B88195" w:rsidRDefault="00D6676A" w14:paraId="12DD5A5A"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50DFE864"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For individuals who are in employment; increase access to information and support in the workplace to help </w:t>
            </w:r>
            <w:r w:rsidRPr="14B88195" w:rsidR="00D6676A">
              <w:rPr>
                <w:rFonts w:eastAsia="Times New Roman" w:cs="Calibri" w:cstheme="minorAscii"/>
                <w:kern w:val="0"/>
                <w:sz w:val="22"/>
                <w:szCs w:val="22"/>
                <w:lang w:eastAsia="en-GB"/>
                <w14:ligatures w14:val="none"/>
              </w:rPr>
              <w:t>identify</w:t>
            </w:r>
            <w:r w:rsidRPr="14B88195" w:rsidR="00D6676A">
              <w:rPr>
                <w:rFonts w:eastAsia="Times New Roman" w:cs="Calibri" w:cstheme="minorAscii"/>
                <w:kern w:val="0"/>
                <w:sz w:val="22"/>
                <w:szCs w:val="22"/>
                <w:lang w:eastAsia="en-GB"/>
                <w14:ligatures w14:val="none"/>
              </w:rPr>
              <w:t xml:space="preserve"> need and support employees at risk of or experiencing harm from substance misuse and help them remain in employment. </w:t>
            </w:r>
          </w:p>
        </w:tc>
        <w:tc>
          <w:tcPr>
            <w:tcW w:w="721"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38E318EC"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Public Health BB &amp; CB, and healthy workplaces team BB &amp; CB </w:t>
            </w:r>
          </w:p>
        </w:tc>
      </w:tr>
      <w:tr w:rsidRPr="00D6676A" w:rsidR="00D6676A" w:rsidTr="14B88195" w14:paraId="0E7AAFD7" w14:textId="77777777">
        <w:trPr>
          <w:trHeight w:val="20"/>
        </w:trPr>
        <w:tc>
          <w:tcPr>
            <w:tcW w:w="557" w:type="pct"/>
            <w:vMerge/>
            <w:tcBorders/>
            <w:tcMar/>
            <w:vAlign w:val="center"/>
            <w:hideMark/>
          </w:tcPr>
          <w:p w:rsidRPr="00D6676A" w:rsidR="00D6676A" w:rsidP="00D6676A" w:rsidRDefault="00D6676A" w14:paraId="5F41074A"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5CC17C52"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In Luton the proportion of clients entering drug and alcohol treatment that are unemployed has varied over time, from as low as 30% in 2016-17 to over 70% for drug treatment, and around 50% for alcohol clients in 2020-21. This has coincided with a significant fall in those </w:t>
            </w:r>
            <w:r w:rsidRPr="14B88195" w:rsidR="00D6676A">
              <w:rPr>
                <w:rFonts w:eastAsia="Times New Roman" w:cs="Calibri" w:cstheme="minorAscii"/>
                <w:kern w:val="0"/>
                <w:sz w:val="22"/>
                <w:szCs w:val="22"/>
                <w:lang w:eastAsia="en-GB"/>
                <w14:ligatures w14:val="none"/>
              </w:rPr>
              <w:t>clients</w:t>
            </w:r>
            <w:r w:rsidRPr="14B88195" w:rsidR="00D6676A">
              <w:rPr>
                <w:rFonts w:eastAsia="Times New Roman" w:cs="Calibri" w:cstheme="minorAscii"/>
                <w:kern w:val="0"/>
                <w:sz w:val="22"/>
                <w:szCs w:val="22"/>
                <w:lang w:eastAsia="en-GB"/>
                <w14:ligatures w14:val="none"/>
              </w:rPr>
              <w:t xml:space="preserve"> entering treatment classed as long-term sick or disabled. </w:t>
            </w:r>
          </w:p>
        </w:tc>
        <w:tc>
          <w:tcPr>
            <w:tcW w:w="1942"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05CB38D9"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Link with broader LA strategic ambitions such as Luton 2040 to reduce the health, social and economic equalities and harms caused by drugs and alcohol. </w:t>
            </w:r>
          </w:p>
        </w:tc>
        <w:tc>
          <w:tcPr>
            <w:tcW w:w="721"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6050954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Public Health Luton  </w:t>
            </w:r>
          </w:p>
        </w:tc>
      </w:tr>
      <w:tr w:rsidRPr="00D6676A" w:rsidR="00D6676A" w:rsidTr="14B88195" w14:paraId="7B15A0B2" w14:textId="77777777">
        <w:trPr>
          <w:trHeight w:val="20"/>
        </w:trPr>
        <w:tc>
          <w:tcPr>
            <w:tcW w:w="557" w:type="pct"/>
            <w:vMerge/>
            <w:tcBorders/>
            <w:tcMar/>
            <w:vAlign w:val="center"/>
            <w:hideMark/>
          </w:tcPr>
          <w:p w:rsidRPr="00D6676A" w:rsidR="00D6676A" w:rsidP="00D6676A" w:rsidRDefault="00D6676A" w14:paraId="13B87AB0"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27477287"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Evidence shows that young people are more vulnerable to exploitation if they are not in employment, </w:t>
            </w:r>
            <w:r w:rsidRPr="14B88195" w:rsidR="00D6676A">
              <w:rPr>
                <w:rFonts w:eastAsia="Times New Roman" w:cs="Calibri" w:cstheme="minorAscii"/>
                <w:kern w:val="0"/>
                <w:sz w:val="22"/>
                <w:szCs w:val="22"/>
                <w:lang w:eastAsia="en-GB"/>
                <w14:ligatures w14:val="none"/>
              </w:rPr>
              <w:t>education</w:t>
            </w:r>
            <w:r w:rsidRPr="14B88195" w:rsidR="00D6676A">
              <w:rPr>
                <w:rFonts w:eastAsia="Times New Roman" w:cs="Calibri" w:cstheme="minorAscii"/>
                <w:kern w:val="0"/>
                <w:sz w:val="22"/>
                <w:szCs w:val="22"/>
                <w:lang w:eastAsia="en-GB"/>
                <w14:ligatures w14:val="none"/>
              </w:rPr>
              <w:t xml:space="preserve"> or training (NEET)</w:t>
            </w:r>
            <w:r w:rsidRPr="14B88195" w:rsidR="00D6676A">
              <w:rPr>
                <w:rFonts w:eastAsia="Times New Roman" w:cs="Calibri" w:cstheme="minorAscii"/>
                <w:kern w:val="0"/>
                <w:sz w:val="22"/>
                <w:szCs w:val="22"/>
                <w:vertAlign w:val="superscript"/>
                <w:lang w:eastAsia="en-GB"/>
                <w14:ligatures w14:val="none"/>
              </w:rPr>
              <w:t>3</w:t>
            </w:r>
            <w:r w:rsidRPr="14B88195" w:rsidR="00D6676A">
              <w:rPr>
                <w:rFonts w:eastAsia="Times New Roman" w:cs="Calibri" w:cstheme="minorAscii"/>
                <w:kern w:val="0"/>
                <w:sz w:val="22"/>
                <w:szCs w:val="22"/>
                <w:lang w:eastAsia="en-GB"/>
                <w14:ligatures w14:val="none"/>
              </w:rPr>
              <w:t>. There is also evidence to show that young people who are NEET are more likely to have a substance misuse disorder in later years</w:t>
            </w:r>
            <w:r w:rsidRPr="14B88195" w:rsidR="00D6676A">
              <w:rPr>
                <w:rFonts w:eastAsia="Times New Roman" w:cs="Calibri" w:cstheme="minorAscii"/>
                <w:kern w:val="0"/>
                <w:sz w:val="22"/>
                <w:szCs w:val="22"/>
                <w:vertAlign w:val="superscript"/>
                <w:lang w:eastAsia="en-GB"/>
                <w14:ligatures w14:val="none"/>
              </w:rPr>
              <w:t>4</w:t>
            </w: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7B016E8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00FAD1F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16.7% of 16-17-year-olds entering drug and alcohol treatment in Bedford Borough in 2019/20 were NEET. In Central Bedfordshire, the percentage of NEET 16-17-year-olds entering treatment was 7%. This compares to a rate of 3.8% for all 16-17-year-olds in Bedford Borough, and 4.8% in Central Bedfordshire.  </w:t>
            </w:r>
          </w:p>
          <w:p w:rsidRPr="00D6676A" w:rsidR="00D6676A" w:rsidP="14B88195" w:rsidRDefault="00D6676A" w14:paraId="3155DA2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459EF9D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Amongst young people entering substance misuse treatment services in Luton in 2019-20, 29.2% were NEET. </w:t>
            </w:r>
            <w:r w:rsidRPr="14B88195" w:rsidR="00D6676A">
              <w:rPr>
                <w:rFonts w:eastAsia="Times New Roman" w:cs="Calibri" w:cstheme="minorAscii"/>
                <w:kern w:val="0"/>
                <w:sz w:val="22"/>
                <w:szCs w:val="22"/>
                <w:lang w:eastAsia="en-GB"/>
                <w14:ligatures w14:val="none"/>
              </w:rPr>
              <w:lastRenderedPageBreak/>
              <w:t xml:space="preserve">This compares to a rate of 4.2% for all </w:t>
            </w:r>
            <w:r w:rsidRPr="14B88195" w:rsidR="00D6676A">
              <w:rPr>
                <w:rFonts w:eastAsia="Times New Roman" w:cs="Calibri" w:cstheme="minorAscii"/>
                <w:kern w:val="0"/>
                <w:sz w:val="22"/>
                <w:szCs w:val="22"/>
                <w:lang w:eastAsia="en-GB"/>
                <w14:ligatures w14:val="none"/>
              </w:rPr>
              <w:t>16-17 year olds</w:t>
            </w:r>
            <w:r w:rsidRPr="14B88195" w:rsidR="00D6676A">
              <w:rPr>
                <w:rFonts w:eastAsia="Times New Roman" w:cs="Calibri" w:cstheme="minorAscii"/>
                <w:kern w:val="0"/>
                <w:sz w:val="22"/>
                <w:szCs w:val="22"/>
                <w:lang w:eastAsia="en-GB"/>
                <w14:ligatures w14:val="none"/>
              </w:rPr>
              <w:t xml:space="preserve"> in Luton. </w:t>
            </w:r>
          </w:p>
        </w:tc>
        <w:tc>
          <w:tcPr>
            <w:tcW w:w="1942"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7EE27843"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lastRenderedPageBreak/>
              <w:t>Deliver targeted drug and alcohol education sessions to children and young people who are NEET to reduce their likelihoods of using or experiencing harms from substances.  </w:t>
            </w:r>
          </w:p>
          <w:p w:rsidRPr="00D6676A" w:rsidR="00D6676A" w:rsidP="14B88195" w:rsidRDefault="00D6676A" w14:paraId="512CA6D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390858CC"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10435EC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tc>
        <w:tc>
          <w:tcPr>
            <w:tcW w:w="721"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0397DBE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Aquarius  </w:t>
            </w:r>
          </w:p>
          <w:p w:rsidRPr="00D6676A" w:rsidR="00D6676A" w:rsidP="14B88195" w:rsidRDefault="00D6676A" w14:paraId="73DAE335" w14:textId="77777777">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CGL </w:t>
            </w:r>
            <w:r w:rsidRPr="14B88195" w:rsidR="00D6676A">
              <w:rPr>
                <w:rFonts w:eastAsia="Times New Roman" w:cs="Calibri" w:cstheme="minorAscii"/>
                <w:kern w:val="0"/>
                <w:sz w:val="22"/>
                <w:szCs w:val="22"/>
                <w:lang w:eastAsia="en-GB"/>
                <w14:ligatures w14:val="none"/>
              </w:rPr>
              <w:t>ResoLUTiONs</w:t>
            </w: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2F4B695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NEET strategy partners </w:t>
            </w:r>
          </w:p>
        </w:tc>
      </w:tr>
      <w:tr w:rsidRPr="00D6676A" w:rsidR="00D6676A" w:rsidTr="14B88195" w14:paraId="7293D697" w14:textId="77777777">
        <w:trPr>
          <w:trHeight w:val="20"/>
        </w:trPr>
        <w:tc>
          <w:tcPr>
            <w:tcW w:w="557" w:type="pct"/>
            <w:vMerge/>
            <w:tcBorders/>
            <w:tcMar/>
            <w:vAlign w:val="center"/>
            <w:hideMark/>
          </w:tcPr>
          <w:p w:rsidRPr="00D6676A" w:rsidR="00D6676A" w:rsidP="00D6676A" w:rsidRDefault="00D6676A" w14:paraId="07C2C84D"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568ADA35"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The rate of permanent school exclusions in Bedford Borough is more than double the national rate (0.11 per 100 school aged young people compared to 0.041 per 100 school aged young people). Though the rate of permanent school exclusions has declined by almost half in Bedford Borough over the last 5 years, it </w:t>
            </w:r>
            <w:r w:rsidRPr="14B88195" w:rsidR="00D6676A">
              <w:rPr>
                <w:rFonts w:eastAsia="Times New Roman" w:cs="Calibri" w:cstheme="minorAscii"/>
                <w:kern w:val="0"/>
                <w:sz w:val="22"/>
                <w:szCs w:val="22"/>
                <w:lang w:eastAsia="en-GB"/>
                <w14:ligatures w14:val="none"/>
              </w:rPr>
              <w:t>remains</w:t>
            </w:r>
            <w:r w:rsidRPr="14B88195" w:rsidR="00D6676A">
              <w:rPr>
                <w:rFonts w:eastAsia="Times New Roman" w:cs="Calibri" w:cstheme="minorAscii"/>
                <w:kern w:val="0"/>
                <w:sz w:val="22"/>
                <w:szCs w:val="22"/>
                <w:lang w:eastAsia="en-GB"/>
                <w14:ligatures w14:val="none"/>
              </w:rPr>
              <w:t xml:space="preserve"> higher than the national average and that of comparator areas.  </w:t>
            </w:r>
          </w:p>
          <w:p w:rsidRPr="00D6676A" w:rsidR="00D6676A" w:rsidP="14B88195" w:rsidRDefault="00D6676A" w14:paraId="27E211DA"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26D38F92"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In both Bedford Borough and Central Bedfordshire, Drugs and alcohol is cited the reason for permanent exclusion in 12.8 and 11.5% of cases. It is worth noting that the actual number of exclusions represented by these percentages is low (5 or less).  </w:t>
            </w:r>
          </w:p>
          <w:p w:rsidRPr="00D6676A" w:rsidR="00D6676A" w:rsidP="14B88195" w:rsidRDefault="00D6676A" w14:paraId="1D37906F"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77ACB53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For Luton, the rate of permanent school exclusions has fallen over time and is now </w:t>
            </w:r>
            <w:r w:rsidRPr="14B88195" w:rsidR="00D6676A">
              <w:rPr>
                <w:rFonts w:eastAsia="Times New Roman" w:cs="Calibri" w:cstheme="minorAscii"/>
                <w:kern w:val="0"/>
                <w:sz w:val="22"/>
                <w:szCs w:val="22"/>
                <w:lang w:eastAsia="en-GB"/>
                <w14:ligatures w14:val="none"/>
              </w:rPr>
              <w:t>similar to</w:t>
            </w:r>
            <w:r w:rsidRPr="14B88195" w:rsidR="00D6676A">
              <w:rPr>
                <w:rFonts w:eastAsia="Times New Roman" w:cs="Calibri" w:cstheme="minorAscii"/>
                <w:kern w:val="0"/>
                <w:sz w:val="22"/>
                <w:szCs w:val="22"/>
                <w:lang w:eastAsia="en-GB"/>
                <w14:ligatures w14:val="none"/>
              </w:rPr>
              <w:t xml:space="preserve"> both the national average and nearest neighbour. Drugs and alcohol </w:t>
            </w:r>
            <w:r w:rsidRPr="14B88195" w:rsidR="00D6676A">
              <w:rPr>
                <w:rFonts w:eastAsia="Times New Roman" w:cs="Calibri" w:cstheme="minorAscii"/>
                <w:kern w:val="0"/>
                <w:sz w:val="22"/>
                <w:szCs w:val="22"/>
                <w:lang w:eastAsia="en-GB"/>
                <w14:ligatures w14:val="none"/>
              </w:rPr>
              <w:t>was</w:t>
            </w:r>
            <w:r w:rsidRPr="14B88195" w:rsidR="00D6676A">
              <w:rPr>
                <w:rFonts w:eastAsia="Times New Roman" w:cs="Calibri" w:cstheme="minorAscii"/>
                <w:kern w:val="0"/>
                <w:sz w:val="22"/>
                <w:szCs w:val="22"/>
                <w:lang w:eastAsia="en-GB"/>
                <w14:ligatures w14:val="none"/>
              </w:rPr>
              <w:t xml:space="preserve"> recorded in 15.4% of the permanent exclusions in Luton in 2020-21. This compared to 7.9% in England in 2020-21 and 6.3% in Birmingham. </w:t>
            </w:r>
          </w:p>
        </w:tc>
        <w:tc>
          <w:tcPr>
            <w:tcW w:w="1942"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37B1A08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Ensure all schools implement a drug, alcohol and tobacco policy and that pupils are helped to access support for their drug and alcohol use as an alternative to exclusion. </w:t>
            </w:r>
          </w:p>
        </w:tc>
        <w:tc>
          <w:tcPr>
            <w:tcW w:w="721" w:type="pct"/>
            <w:tcBorders>
              <w:top w:val="single" w:color="auto" w:sz="6" w:space="0"/>
              <w:left w:val="single" w:color="auto" w:sz="6" w:space="0"/>
              <w:bottom w:val="single" w:color="auto" w:sz="6" w:space="0"/>
              <w:right w:val="single" w:color="auto" w:sz="6" w:space="0"/>
            </w:tcBorders>
            <w:shd w:val="clear" w:color="auto" w:fill="DEEAF6" w:themeFill="accent5" w:themeFillTint="33"/>
            <w:tcMar/>
            <w:hideMark/>
          </w:tcPr>
          <w:p w:rsidRPr="00D6676A" w:rsidR="00D6676A" w:rsidP="14B88195" w:rsidRDefault="00D6676A" w14:paraId="3467494F"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Schools </w:t>
            </w:r>
          </w:p>
          <w:p w:rsidRPr="00D6676A" w:rsidR="00D6676A" w:rsidP="14B88195" w:rsidRDefault="00D6676A" w14:paraId="79742A5F"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Public Health (all LAs) </w:t>
            </w:r>
          </w:p>
          <w:p w:rsidRPr="00D6676A" w:rsidR="00D6676A" w:rsidP="14B88195" w:rsidRDefault="00D6676A" w14:paraId="788A7412"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Children’s Services </w:t>
            </w:r>
          </w:p>
        </w:tc>
      </w:tr>
      <w:tr w:rsidRPr="00D6676A" w:rsidR="00D6676A" w:rsidTr="14B88195" w14:paraId="4FC37310" w14:textId="77777777">
        <w:trPr>
          <w:trHeight w:val="20"/>
        </w:trPr>
        <w:tc>
          <w:tcPr>
            <w:tcW w:w="557" w:type="pct"/>
            <w:vMerge w:val="restart"/>
            <w:tcBorders>
              <w:top w:val="single" w:color="auto" w:sz="6" w:space="0"/>
              <w:left w:val="single" w:color="auto" w:sz="6" w:space="0"/>
              <w:bottom w:val="single" w:color="auto" w:sz="6" w:space="0"/>
              <w:right w:val="single" w:color="auto" w:sz="6" w:space="0"/>
            </w:tcBorders>
            <w:shd w:val="clear" w:color="auto" w:fill="92CDDC"/>
            <w:tcMar/>
            <w:hideMark/>
          </w:tcPr>
          <w:p w:rsidRPr="00D6676A" w:rsidR="00D6676A" w:rsidP="14B88195" w:rsidRDefault="00D6676A" w14:paraId="2C9C490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kern w:val="0"/>
                <w:sz w:val="22"/>
                <w:szCs w:val="22"/>
                <w:lang w:eastAsia="en-GB"/>
                <w14:ligatures w14:val="none"/>
              </w:rPr>
              <w:t>Reducing drug related crime</w:t>
            </w: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02AA7A39" w14:textId="529B4D8D"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tc>
        <w:tc>
          <w:tcPr>
            <w:tcW w:w="1780" w:type="pct"/>
            <w:tcBorders>
              <w:top w:val="single" w:color="auto" w:sz="6" w:space="0"/>
              <w:left w:val="single" w:color="auto" w:sz="6" w:space="0"/>
              <w:bottom w:val="single" w:color="auto" w:sz="6" w:space="0"/>
              <w:right w:val="single" w:color="auto" w:sz="6" w:space="0"/>
            </w:tcBorders>
            <w:shd w:val="clear" w:color="auto" w:fill="92CDDC"/>
            <w:tcMar/>
            <w:hideMark/>
          </w:tcPr>
          <w:p w:rsidRPr="00D6676A" w:rsidR="00D6676A" w:rsidP="14B88195" w:rsidRDefault="00D6676A" w14:paraId="611F86AA"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kern w:val="0"/>
                <w:sz w:val="22"/>
                <w:szCs w:val="22"/>
                <w:lang w:eastAsia="en-GB"/>
                <w14:ligatures w14:val="none"/>
              </w:rPr>
              <w:t>What we know</w:t>
            </w:r>
            <w:r w:rsidRPr="14B88195" w:rsidR="00D6676A">
              <w:rPr>
                <w:rFonts w:eastAsia="Times New Roman" w:cs="Calibri" w:cstheme="minorAscii"/>
                <w:kern w:val="0"/>
                <w:sz w:val="22"/>
                <w:szCs w:val="22"/>
                <w:lang w:eastAsia="en-GB"/>
                <w14:ligatures w14:val="none"/>
              </w:rPr>
              <w:t> </w:t>
            </w:r>
          </w:p>
        </w:tc>
        <w:tc>
          <w:tcPr>
            <w:tcW w:w="1942" w:type="pct"/>
            <w:tcBorders>
              <w:top w:val="single" w:color="auto" w:sz="6" w:space="0"/>
              <w:left w:val="single" w:color="auto" w:sz="6" w:space="0"/>
              <w:bottom w:val="single" w:color="auto" w:sz="6" w:space="0"/>
              <w:right w:val="single" w:color="auto" w:sz="6" w:space="0"/>
            </w:tcBorders>
            <w:shd w:val="clear" w:color="auto" w:fill="92CDDC"/>
            <w:tcMar/>
            <w:hideMark/>
          </w:tcPr>
          <w:p w:rsidRPr="00D6676A" w:rsidR="00D6676A" w:rsidP="14B88195" w:rsidRDefault="00D6676A" w14:paraId="117E1D2D"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kern w:val="0"/>
                <w:sz w:val="22"/>
                <w:szCs w:val="22"/>
                <w:lang w:eastAsia="en-GB"/>
                <w14:ligatures w14:val="none"/>
              </w:rPr>
              <w:t>Recommendation</w:t>
            </w:r>
            <w:r w:rsidRPr="14B88195" w:rsidR="00D6676A">
              <w:rPr>
                <w:rFonts w:eastAsia="Times New Roman" w:cs="Calibri" w:cstheme="minorAscii"/>
                <w:kern w:val="0"/>
                <w:sz w:val="22"/>
                <w:szCs w:val="22"/>
                <w:lang w:eastAsia="en-GB"/>
                <w14:ligatures w14:val="none"/>
              </w:rPr>
              <w:t> </w:t>
            </w:r>
          </w:p>
        </w:tc>
        <w:tc>
          <w:tcPr>
            <w:tcW w:w="721" w:type="pct"/>
            <w:tcBorders>
              <w:top w:val="single" w:color="auto" w:sz="6" w:space="0"/>
              <w:left w:val="single" w:color="auto" w:sz="6" w:space="0"/>
              <w:bottom w:val="single" w:color="auto" w:sz="6" w:space="0"/>
              <w:right w:val="single" w:color="auto" w:sz="6" w:space="0"/>
            </w:tcBorders>
            <w:shd w:val="clear" w:color="auto" w:fill="92CDDC"/>
            <w:tcMar/>
            <w:hideMark/>
          </w:tcPr>
          <w:p w:rsidRPr="00D6676A" w:rsidR="00D6676A" w:rsidP="14B88195" w:rsidRDefault="00D6676A" w14:paraId="2E3203A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kern w:val="0"/>
                <w:sz w:val="22"/>
                <w:szCs w:val="22"/>
                <w:lang w:eastAsia="en-GB"/>
                <w14:ligatures w14:val="none"/>
              </w:rPr>
              <w:t>Key Partners</w:t>
            </w:r>
            <w:r w:rsidRPr="14B88195" w:rsidR="00D6676A">
              <w:rPr>
                <w:rFonts w:eastAsia="Times New Roman" w:cs="Calibri" w:cstheme="minorAscii"/>
                <w:kern w:val="0"/>
                <w:sz w:val="22"/>
                <w:szCs w:val="22"/>
                <w:lang w:eastAsia="en-GB"/>
                <w14:ligatures w14:val="none"/>
              </w:rPr>
              <w:t> </w:t>
            </w:r>
          </w:p>
        </w:tc>
      </w:tr>
      <w:tr w:rsidRPr="00D6676A" w:rsidR="00D6676A" w:rsidTr="14B88195" w14:paraId="34D8AF9C" w14:textId="77777777">
        <w:trPr>
          <w:trHeight w:val="20"/>
        </w:trPr>
        <w:tc>
          <w:tcPr>
            <w:tcW w:w="557" w:type="pct"/>
            <w:vMerge/>
            <w:tcBorders/>
            <w:tcMar/>
            <w:vAlign w:val="center"/>
            <w:hideMark/>
          </w:tcPr>
          <w:p w:rsidRPr="00D6676A" w:rsidR="00D6676A" w:rsidP="00D6676A" w:rsidRDefault="00D6676A" w14:paraId="182212A5"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6E31F1A5"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From Harm to Hope, the 10-year national drug strategy, includes a focus on increasing the use of CSTRs (Community Sentence Treatment Requirement).  </w:t>
            </w:r>
          </w:p>
          <w:p w:rsidRPr="00D6676A" w:rsidR="00D6676A" w:rsidP="14B88195" w:rsidRDefault="00D6676A" w14:paraId="4360F561" w14:textId="267DB001"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Data from a recently conducted Criminal Justice Drug and Alcohol Needs Assessment in Bedfordshire shows that Alcohol Treatment Requirements (ATRs) and Drug Rehabilitation Requirements (DRRs) have only been used in a small number of cases in the most recent data (2021). DRRs were used in 5.9% of cases in Central Bedfordshire, 9.3% in Bedford Borough and 9.2% in Luton.  </w:t>
            </w:r>
          </w:p>
        </w:tc>
        <w:tc>
          <w:tcPr>
            <w:tcW w:w="1942"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79B268F2"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Increase the use of CSTRs where </w:t>
            </w:r>
            <w:r w:rsidRPr="14B88195" w:rsidR="00D6676A">
              <w:rPr>
                <w:rFonts w:eastAsia="Times New Roman" w:cs="Calibri" w:cstheme="minorAscii"/>
                <w:kern w:val="0"/>
                <w:sz w:val="22"/>
                <w:szCs w:val="22"/>
                <w:lang w:eastAsia="en-GB"/>
                <w14:ligatures w14:val="none"/>
              </w:rPr>
              <w:t>appropriate</w:t>
            </w:r>
            <w:r w:rsidRPr="14B88195" w:rsidR="00D6676A">
              <w:rPr>
                <w:rFonts w:eastAsia="Times New Roman" w:cs="Calibri" w:cstheme="minorAscii"/>
                <w:kern w:val="0"/>
                <w:sz w:val="22"/>
                <w:szCs w:val="22"/>
                <w:lang w:eastAsia="en-GB"/>
                <w14:ligatures w14:val="none"/>
              </w:rPr>
              <w:t xml:space="preserve">, to </w:t>
            </w:r>
            <w:r w:rsidRPr="14B88195" w:rsidR="00D6676A">
              <w:rPr>
                <w:rFonts w:eastAsia="Times New Roman" w:cs="Calibri" w:cstheme="minorAscii"/>
                <w:kern w:val="0"/>
                <w:sz w:val="22"/>
                <w:szCs w:val="22"/>
                <w:lang w:eastAsia="en-GB"/>
                <w14:ligatures w14:val="none"/>
              </w:rPr>
              <w:t>provide</w:t>
            </w:r>
            <w:r w:rsidRPr="14B88195" w:rsidR="00D6676A">
              <w:rPr>
                <w:rFonts w:eastAsia="Times New Roman" w:cs="Calibri" w:cstheme="minorAscii"/>
                <w:kern w:val="0"/>
                <w:sz w:val="22"/>
                <w:szCs w:val="22"/>
                <w:lang w:eastAsia="en-GB"/>
                <w14:ligatures w14:val="none"/>
              </w:rPr>
              <w:t xml:space="preserve"> the best outcome for clients.  </w:t>
            </w:r>
          </w:p>
        </w:tc>
        <w:tc>
          <w:tcPr>
            <w:tcW w:w="721"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4C70FC8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ELFT (P2R) </w:t>
            </w:r>
          </w:p>
          <w:p w:rsidRPr="00D6676A" w:rsidR="00D6676A" w:rsidP="14B88195" w:rsidRDefault="00D6676A" w14:paraId="2594C78C" w14:textId="77777777">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CGL </w:t>
            </w:r>
            <w:r w:rsidRPr="14B88195" w:rsidR="00D6676A">
              <w:rPr>
                <w:rFonts w:eastAsia="Times New Roman" w:cs="Calibri" w:cstheme="minorAscii"/>
                <w:kern w:val="0"/>
                <w:sz w:val="22"/>
                <w:szCs w:val="22"/>
                <w:lang w:eastAsia="en-GB"/>
                <w14:ligatures w14:val="none"/>
              </w:rPr>
              <w:t>ResoLUTiONs</w:t>
            </w: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57B80D0A"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Courts </w:t>
            </w:r>
          </w:p>
          <w:p w:rsidRPr="00D6676A" w:rsidR="00D6676A" w:rsidP="14B88195" w:rsidRDefault="00D6676A" w14:paraId="4AD927E7"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Probation </w:t>
            </w:r>
          </w:p>
          <w:p w:rsidRPr="00D6676A" w:rsidR="00D6676A" w:rsidP="14B88195" w:rsidRDefault="00D6676A" w14:paraId="07DC98A5"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tc>
      </w:tr>
      <w:tr w:rsidRPr="00D6676A" w:rsidR="00D6676A" w:rsidTr="14B88195" w14:paraId="66B334D2" w14:textId="77777777">
        <w:trPr>
          <w:trHeight w:val="20"/>
        </w:trPr>
        <w:tc>
          <w:tcPr>
            <w:tcW w:w="557" w:type="pct"/>
            <w:vMerge/>
            <w:tcBorders/>
            <w:tcMar/>
            <w:vAlign w:val="center"/>
            <w:hideMark/>
          </w:tcPr>
          <w:p w:rsidRPr="00D6676A" w:rsidR="00D6676A" w:rsidP="00D6676A" w:rsidRDefault="00D6676A" w14:paraId="77D5B9F4"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5D4BAE04"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From Harm to Hope, the 10-year national drug strategy, includes a focus on improving continuity of care upon release from prison. </w:t>
            </w:r>
          </w:p>
          <w:p w:rsidRPr="00D6676A" w:rsidR="00D6676A" w:rsidP="14B88195" w:rsidRDefault="00D6676A" w14:paraId="3B5FAA57"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lastRenderedPageBreak/>
              <w:t>Local data from Bedford Borough shows that many clients do not enter community treatment upon release from prison. This is most significant in alcohol clients and alcohol &amp; non-opiate clients, with only 33% and 38% respectively entering community treatment following prison release in 2021. 74% of opiate clients entered community treatment following prison release.   </w:t>
            </w:r>
          </w:p>
          <w:p w:rsidRPr="00D6676A" w:rsidR="00D6676A" w:rsidP="14B88195" w:rsidRDefault="00D6676A" w14:paraId="6016B21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61BBA23A"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In Central Bedfordshire, the figures for clients entering community treatment following prison release are more positive, however 50% of alcohol clients, and 33% of alcohol &amp; non-opiate, and opiate clients do not enter treatment following prison release. </w:t>
            </w:r>
          </w:p>
          <w:p w:rsidRPr="00D6676A" w:rsidR="00D6676A" w:rsidP="14B88195" w:rsidRDefault="00D6676A" w14:paraId="764B84E7"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4A36791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In Luton, locally reported data shows that in 2021-22 29.6% of opiate clients do not enter treatment following prison release. Equivalent figures for non-opiate clients, non-opiate and alcohol clients, and alcohol only clients are 0%, 100%, and 0% respectively. It should be noted that client numbers for all drug groups except opiate clients are fewer than 5, and so </w:t>
            </w:r>
            <w:r w:rsidRPr="14B88195" w:rsidR="00D6676A">
              <w:rPr>
                <w:rFonts w:eastAsia="Times New Roman" w:cs="Calibri" w:cstheme="minorAscii"/>
                <w:kern w:val="0"/>
                <w:sz w:val="22"/>
                <w:szCs w:val="22"/>
                <w:lang w:eastAsia="en-GB"/>
                <w14:ligatures w14:val="none"/>
              </w:rPr>
              <w:t>large changes</w:t>
            </w:r>
            <w:r w:rsidRPr="14B88195" w:rsidR="00D6676A">
              <w:rPr>
                <w:rFonts w:eastAsia="Times New Roman" w:cs="Calibri" w:cstheme="minorAscii"/>
                <w:kern w:val="0"/>
                <w:sz w:val="22"/>
                <w:szCs w:val="22"/>
                <w:lang w:eastAsia="en-GB"/>
                <w14:ligatures w14:val="none"/>
              </w:rPr>
              <w:t xml:space="preserve"> in the percentages can occur year on year with </w:t>
            </w:r>
            <w:r w:rsidRPr="14B88195" w:rsidR="00D6676A">
              <w:rPr>
                <w:rFonts w:eastAsia="Times New Roman" w:cs="Calibri" w:cstheme="minorAscii"/>
                <w:kern w:val="0"/>
                <w:sz w:val="22"/>
                <w:szCs w:val="22"/>
                <w:lang w:eastAsia="en-GB"/>
                <w14:ligatures w14:val="none"/>
              </w:rPr>
              <w:t>small changes</w:t>
            </w:r>
            <w:r w:rsidRPr="14B88195" w:rsidR="00D6676A">
              <w:rPr>
                <w:rFonts w:eastAsia="Times New Roman" w:cs="Calibri" w:cstheme="minorAscii"/>
                <w:kern w:val="0"/>
                <w:sz w:val="22"/>
                <w:szCs w:val="22"/>
                <w:lang w:eastAsia="en-GB"/>
                <w14:ligatures w14:val="none"/>
              </w:rPr>
              <w:t xml:space="preserve"> in the actual number of clients. Also, it is unclear as to whether these figures are comparable with those of Bedford and Central Bedfordshire due to </w:t>
            </w:r>
            <w:r w:rsidRPr="14B88195" w:rsidR="00D6676A">
              <w:rPr>
                <w:rFonts w:eastAsia="Times New Roman" w:cs="Calibri" w:cstheme="minorAscii"/>
                <w:kern w:val="0"/>
                <w:sz w:val="22"/>
                <w:szCs w:val="22"/>
                <w:lang w:eastAsia="en-GB"/>
                <w14:ligatures w14:val="none"/>
              </w:rPr>
              <w:t>possible differences</w:t>
            </w:r>
            <w:r w:rsidRPr="14B88195" w:rsidR="00D6676A">
              <w:rPr>
                <w:rFonts w:eastAsia="Times New Roman" w:cs="Calibri" w:cstheme="minorAscii"/>
                <w:kern w:val="0"/>
                <w:sz w:val="22"/>
                <w:szCs w:val="22"/>
                <w:lang w:eastAsia="en-GB"/>
                <w14:ligatures w14:val="none"/>
              </w:rPr>
              <w:t xml:space="preserve"> in local reporting methods. </w:t>
            </w:r>
          </w:p>
        </w:tc>
        <w:tc>
          <w:tcPr>
            <w:tcW w:w="1942"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26D06C35"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lastRenderedPageBreak/>
              <w:t xml:space="preserve">Implement an effective continuity of care plan and pathways across community and secure settings to ensure that all clients leaving prison, with substance misuse treatment needs, are </w:t>
            </w:r>
            <w:r w:rsidRPr="14B88195" w:rsidR="00D6676A">
              <w:rPr>
                <w:rFonts w:eastAsia="Times New Roman" w:cs="Calibri" w:cstheme="minorAscii"/>
                <w:kern w:val="0"/>
                <w:sz w:val="22"/>
                <w:szCs w:val="22"/>
                <w:lang w:eastAsia="en-GB"/>
                <w14:ligatures w14:val="none"/>
              </w:rPr>
              <w:lastRenderedPageBreak/>
              <w:t>supported to engage with community treatment, using the guidance available from OHID. </w:t>
            </w:r>
          </w:p>
          <w:p w:rsidRPr="00D6676A" w:rsidR="00D6676A" w:rsidP="14B88195" w:rsidRDefault="00D6676A" w14:paraId="24D3E29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6FA9145F"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r w:rsidRPr="00D6676A">
              <w:rPr>
                <w:rFonts w:eastAsia="Times New Roman" w:cstheme="minorHAnsi"/>
                <w:kern w:val="0"/>
                <w:szCs w:val="20"/>
                <w:lang w:eastAsia="en-GB"/>
                <w14:ligatures w14:val="none"/>
              </w:rPr>
              <w:br/>
            </w:r>
            <w:r w:rsidRPr="14B88195" w:rsidR="00D6676A">
              <w:rPr>
                <w:rFonts w:eastAsia="Times New Roman" w:cs="Calibri" w:cstheme="minorAscii"/>
                <w:kern w:val="0"/>
                <w:sz w:val="22"/>
                <w:szCs w:val="22"/>
                <w:lang w:eastAsia="en-GB"/>
                <w14:ligatures w14:val="none"/>
              </w:rPr>
              <w:t> </w:t>
            </w:r>
          </w:p>
        </w:tc>
        <w:tc>
          <w:tcPr>
            <w:tcW w:w="721"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447F65F7"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lastRenderedPageBreak/>
              <w:t>ELFT (P2R) </w:t>
            </w:r>
          </w:p>
          <w:p w:rsidRPr="00D6676A" w:rsidR="00D6676A" w:rsidP="14B88195" w:rsidRDefault="00D6676A" w14:paraId="66778C52" w14:textId="77777777">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CGL </w:t>
            </w:r>
            <w:r w:rsidRPr="14B88195" w:rsidR="00D6676A">
              <w:rPr>
                <w:rFonts w:eastAsia="Times New Roman" w:cs="Calibri" w:cstheme="minorAscii"/>
                <w:kern w:val="0"/>
                <w:sz w:val="22"/>
                <w:szCs w:val="22"/>
                <w:lang w:eastAsia="en-GB"/>
                <w14:ligatures w14:val="none"/>
              </w:rPr>
              <w:t>ResoLUTiOns</w:t>
            </w: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134F0C9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SAMAS </w:t>
            </w:r>
          </w:p>
          <w:p w:rsidRPr="00D6676A" w:rsidR="00D6676A" w:rsidP="14B88195" w:rsidRDefault="00D6676A" w14:paraId="5AA2DEC9"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lastRenderedPageBreak/>
              <w:t>HMP Bedford and other feeder prisons, including the RECONNECT service at HMP Bedford </w:t>
            </w:r>
          </w:p>
          <w:p w:rsidRPr="00D6676A" w:rsidR="00D6676A" w:rsidP="14B88195" w:rsidRDefault="00D6676A" w14:paraId="3549AE5F"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Probation </w:t>
            </w:r>
          </w:p>
        </w:tc>
      </w:tr>
      <w:tr w:rsidRPr="00D6676A" w:rsidR="00D6676A" w:rsidTr="14B88195" w14:paraId="441BDDD2" w14:textId="77777777">
        <w:trPr>
          <w:trHeight w:val="20"/>
        </w:trPr>
        <w:tc>
          <w:tcPr>
            <w:tcW w:w="557" w:type="pct"/>
            <w:vMerge/>
            <w:tcBorders/>
            <w:tcMar/>
            <w:vAlign w:val="center"/>
            <w:hideMark/>
          </w:tcPr>
          <w:p w:rsidRPr="00D6676A" w:rsidR="00D6676A" w:rsidP="00D6676A" w:rsidRDefault="00D6676A" w14:paraId="03FE52FB"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4EC20FDE"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Where drugs were marked up as an aggravating factor in arrests, 43% of these were for Adult Protection Investigations and 27% were relating to Domestic Abuse Investigations.  </w:t>
            </w:r>
          </w:p>
          <w:p w:rsidRPr="00D6676A" w:rsidR="00D6676A" w:rsidP="14B88195" w:rsidRDefault="00D6676A" w14:paraId="05E7A9B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Likewise, where alcohol was marked up as an aggravating factor, over half (52%) related to Domestic Abuse Investigations and over a third (35%) were relating to Adult Protection Investigations. </w:t>
            </w:r>
          </w:p>
        </w:tc>
        <w:tc>
          <w:tcPr>
            <w:tcW w:w="1942"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2365B05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Continue to support individuals linked to Adult Protection and Domestic Abuse Investigations by signposting them to the </w:t>
            </w:r>
            <w:r w:rsidRPr="14B88195" w:rsidR="00D6676A">
              <w:rPr>
                <w:rFonts w:eastAsia="Times New Roman" w:cs="Calibri" w:cstheme="minorAscii"/>
                <w:kern w:val="0"/>
                <w:sz w:val="22"/>
                <w:szCs w:val="22"/>
                <w:lang w:eastAsia="en-GB"/>
                <w14:ligatures w14:val="none"/>
              </w:rPr>
              <w:t>appropriate agencies</w:t>
            </w:r>
            <w:r w:rsidRPr="14B88195" w:rsidR="00D6676A">
              <w:rPr>
                <w:rFonts w:eastAsia="Times New Roman" w:cs="Calibri" w:cstheme="minorAscii"/>
                <w:kern w:val="0"/>
                <w:sz w:val="22"/>
                <w:szCs w:val="22"/>
                <w:lang w:eastAsia="en-GB"/>
                <w14:ligatures w14:val="none"/>
              </w:rPr>
              <w:t xml:space="preserve"> for drug and alcohol support. </w:t>
            </w:r>
          </w:p>
          <w:p w:rsidRPr="00D6676A" w:rsidR="00D6676A" w:rsidP="14B88195" w:rsidRDefault="00D6676A" w14:paraId="0F29ABB5"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4CACEC89"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tc>
        <w:tc>
          <w:tcPr>
            <w:tcW w:w="721"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20FB1CF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Bedfordshire Police </w:t>
            </w:r>
          </w:p>
          <w:p w:rsidRPr="00D6676A" w:rsidR="00D6676A" w:rsidP="14B88195" w:rsidRDefault="00D6676A" w14:paraId="5C91DC82"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ELFT (P2R)  </w:t>
            </w:r>
          </w:p>
          <w:p w:rsidRPr="00D6676A" w:rsidR="00D6676A" w:rsidP="14B88195" w:rsidRDefault="00D6676A" w14:paraId="62C53F57" w14:textId="77777777">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CGL </w:t>
            </w:r>
            <w:r w:rsidRPr="14B88195" w:rsidR="00D6676A">
              <w:rPr>
                <w:rFonts w:eastAsia="Times New Roman" w:cs="Calibri" w:cstheme="minorAscii"/>
                <w:kern w:val="0"/>
                <w:sz w:val="22"/>
                <w:szCs w:val="22"/>
                <w:lang w:eastAsia="en-GB"/>
                <w14:ligatures w14:val="none"/>
              </w:rPr>
              <w:t>ResoLUTiONs</w:t>
            </w:r>
            <w:r w:rsidRPr="14B88195" w:rsidR="00D6676A">
              <w:rPr>
                <w:rFonts w:eastAsia="Times New Roman" w:cs="Calibri" w:cstheme="minorAscii"/>
                <w:kern w:val="0"/>
                <w:sz w:val="22"/>
                <w:szCs w:val="22"/>
                <w:lang w:eastAsia="en-GB"/>
                <w14:ligatures w14:val="none"/>
              </w:rPr>
              <w:t> </w:t>
            </w:r>
          </w:p>
        </w:tc>
      </w:tr>
      <w:tr w:rsidRPr="00D6676A" w:rsidR="00D6676A" w:rsidTr="14B88195" w14:paraId="07C6D3CC" w14:textId="77777777">
        <w:trPr>
          <w:trHeight w:val="20"/>
        </w:trPr>
        <w:tc>
          <w:tcPr>
            <w:tcW w:w="557" w:type="pct"/>
            <w:vMerge/>
            <w:tcBorders/>
            <w:tcMar/>
            <w:vAlign w:val="center"/>
            <w:hideMark/>
          </w:tcPr>
          <w:p w:rsidRPr="00D6676A" w:rsidR="00D6676A" w:rsidP="00D6676A" w:rsidRDefault="00D6676A" w14:paraId="7C19ACBC"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00049446"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In relation to trigger offences specifically, just under half (47%) of those arrested were under the influence of drugs. </w:t>
            </w:r>
          </w:p>
          <w:p w:rsidRPr="00D6676A" w:rsidR="00D6676A" w:rsidP="14B88195" w:rsidRDefault="00D6676A" w14:paraId="4AB8EB2A"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33228AC5"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lastRenderedPageBreak/>
              <w:t>Almost 1 in 5 (18%) of all detainees arrested by Bedfordshire Police declared a dependency issue of some kind. </w:t>
            </w:r>
          </w:p>
          <w:p w:rsidRPr="00D6676A" w:rsidR="00D6676A" w:rsidP="14B88195" w:rsidRDefault="00D6676A" w14:paraId="4F32671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5BAA51D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The drug testing on arrest process only </w:t>
            </w:r>
            <w:r w:rsidRPr="14B88195" w:rsidR="00D6676A">
              <w:rPr>
                <w:rFonts w:eastAsia="Times New Roman" w:cs="Calibri" w:cstheme="minorAscii"/>
                <w:kern w:val="0"/>
                <w:sz w:val="22"/>
                <w:szCs w:val="22"/>
                <w:lang w:eastAsia="en-GB"/>
                <w14:ligatures w14:val="none"/>
              </w:rPr>
              <w:t>look</w:t>
            </w:r>
            <w:r w:rsidRPr="14B88195" w:rsidR="00D6676A">
              <w:rPr>
                <w:rFonts w:eastAsia="Times New Roman" w:cs="Calibri" w:cstheme="minorAscii"/>
                <w:kern w:val="0"/>
                <w:sz w:val="22"/>
                <w:szCs w:val="22"/>
                <w:lang w:eastAsia="en-GB"/>
                <w14:ligatures w14:val="none"/>
              </w:rPr>
              <w:t xml:space="preserve"> at trigger offences </w:t>
            </w:r>
            <w:r w:rsidRPr="14B88195" w:rsidR="00D6676A">
              <w:rPr>
                <w:rFonts w:eastAsia="Times New Roman" w:cs="Calibri" w:cstheme="minorAscii"/>
                <w:kern w:val="0"/>
                <w:sz w:val="22"/>
                <w:szCs w:val="22"/>
                <w:lang w:eastAsia="en-GB"/>
                <w14:ligatures w14:val="none"/>
              </w:rPr>
              <w:t xml:space="preserve">whereas</w:t>
            </w:r>
            <w:r w:rsidRPr="14B88195" w:rsidR="00D6676A">
              <w:rPr>
                <w:rFonts w:eastAsia="Times New Roman" w:cs="Calibri" w:cstheme="minorAscii"/>
                <w:kern w:val="0"/>
                <w:sz w:val="22"/>
                <w:szCs w:val="22"/>
                <w:lang w:eastAsia="en-GB"/>
                <w14:ligatures w14:val="none"/>
              </w:rPr>
              <w:t xml:space="preserve"> recording dependency issues around any detainee gives a wider insight into the link between drugs and all crime. </w:t>
            </w:r>
          </w:p>
        </w:tc>
        <w:tc>
          <w:tcPr>
            <w:tcW w:w="1942"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3012BFE9"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lastRenderedPageBreak/>
              <w:t>Establish a permanent Drug Testing on Arrest protocol in both Kempston and Luton. </w:t>
            </w:r>
          </w:p>
          <w:p w:rsidRPr="00D6676A" w:rsidR="00D6676A" w:rsidP="14B88195" w:rsidRDefault="00D6676A" w14:paraId="5A590B76"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tc>
        <w:tc>
          <w:tcPr>
            <w:tcW w:w="721"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25198217"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Bedfordshire Police </w:t>
            </w:r>
          </w:p>
          <w:p w:rsidRPr="00D6676A" w:rsidR="00D6676A" w:rsidP="14B88195" w:rsidRDefault="00D6676A" w14:paraId="5EA0662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ELFT (P2R)  </w:t>
            </w:r>
          </w:p>
          <w:p w:rsidRPr="00D6676A" w:rsidR="00D6676A" w:rsidP="14B88195" w:rsidRDefault="00D6676A" w14:paraId="4A7AB530" w14:textId="77777777">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CGL </w:t>
            </w:r>
            <w:r w:rsidRPr="14B88195" w:rsidR="00D6676A">
              <w:rPr>
                <w:rFonts w:eastAsia="Times New Roman" w:cs="Calibri" w:cstheme="minorAscii"/>
                <w:kern w:val="0"/>
                <w:sz w:val="22"/>
                <w:szCs w:val="22"/>
                <w:lang w:eastAsia="en-GB"/>
                <w14:ligatures w14:val="none"/>
              </w:rPr>
              <w:t>ResoLUTiONs</w:t>
            </w: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6085CAED"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lastRenderedPageBreak/>
              <w:t> </w:t>
            </w:r>
          </w:p>
        </w:tc>
      </w:tr>
      <w:tr w:rsidRPr="00D6676A" w:rsidR="00D6676A" w:rsidTr="14B88195" w14:paraId="4A59AF9D" w14:textId="77777777">
        <w:trPr>
          <w:trHeight w:val="20"/>
        </w:trPr>
        <w:tc>
          <w:tcPr>
            <w:tcW w:w="557" w:type="pct"/>
            <w:vMerge/>
            <w:tcBorders/>
            <w:tcMar/>
            <w:vAlign w:val="center"/>
            <w:hideMark/>
          </w:tcPr>
          <w:p w:rsidRPr="00D6676A" w:rsidR="00D6676A" w:rsidP="00D6676A" w:rsidRDefault="00D6676A" w14:paraId="71B7E996"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37890D57"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Of those Released Under Investigation for a Possession with Intent to Supply offence, 42% went on to commit further offences and 20% went on to become a victim of crime.  </w:t>
            </w:r>
          </w:p>
          <w:p w:rsidRPr="00D6676A" w:rsidR="00D6676A" w:rsidP="14B88195" w:rsidRDefault="00D6676A" w14:paraId="1FD18106"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The largest proportion went on to commit violent offences or further drug offences. </w:t>
            </w:r>
          </w:p>
        </w:tc>
        <w:tc>
          <w:tcPr>
            <w:tcW w:w="1942"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434F826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Continue talks around how to make a Drugs Focus Desk possible under the current funding and resourcing restrictions and consider using the findings from this report to inform the bid. </w:t>
            </w:r>
          </w:p>
        </w:tc>
        <w:tc>
          <w:tcPr>
            <w:tcW w:w="721"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5C4B2866"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Bedfordshire Police </w:t>
            </w:r>
          </w:p>
        </w:tc>
      </w:tr>
      <w:tr w:rsidRPr="00D6676A" w:rsidR="00D6676A" w:rsidTr="14B88195" w14:paraId="58831257" w14:textId="77777777">
        <w:trPr>
          <w:trHeight w:val="20"/>
        </w:trPr>
        <w:tc>
          <w:tcPr>
            <w:tcW w:w="557" w:type="pct"/>
            <w:vMerge/>
            <w:tcBorders/>
            <w:tcMar/>
            <w:vAlign w:val="center"/>
            <w:hideMark/>
          </w:tcPr>
          <w:p w:rsidRPr="00D6676A" w:rsidR="00D6676A" w:rsidP="00D6676A" w:rsidRDefault="00D6676A" w14:paraId="6DB2FCB7"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0695DACA"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A significant proportion</w:t>
            </w:r>
            <w:r w:rsidRPr="14B88195" w:rsidR="00D6676A">
              <w:rPr>
                <w:rFonts w:eastAsia="Times New Roman" w:cs="Calibri" w:cstheme="minorAscii"/>
                <w:kern w:val="0"/>
                <w:sz w:val="22"/>
                <w:szCs w:val="22"/>
                <w:lang w:eastAsia="en-GB"/>
                <w14:ligatures w14:val="none"/>
              </w:rPr>
              <w:t xml:space="preserve"> of possession of drug offences, are seen to be low level enough for Community Resolutions and not formal criminal justice sanctions. </w:t>
            </w:r>
          </w:p>
        </w:tc>
        <w:tc>
          <w:tcPr>
            <w:tcW w:w="1942"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3DF736D9"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Research and adopt the latest alternatives to community resolutions </w:t>
            </w:r>
            <w:r w:rsidRPr="14B88195" w:rsidR="00D6676A">
              <w:rPr>
                <w:rFonts w:eastAsia="Times New Roman" w:cs="Calibri" w:cstheme="minorAscii"/>
                <w:kern w:val="0"/>
                <w:sz w:val="22"/>
                <w:szCs w:val="22"/>
                <w:lang w:eastAsia="en-GB"/>
                <w14:ligatures w14:val="none"/>
              </w:rPr>
              <w:t>in order to</w:t>
            </w:r>
            <w:r w:rsidRPr="14B88195" w:rsidR="00D6676A">
              <w:rPr>
                <w:rFonts w:eastAsia="Times New Roman" w:cs="Calibri" w:cstheme="minorAscii"/>
                <w:kern w:val="0"/>
                <w:sz w:val="22"/>
                <w:szCs w:val="22"/>
                <w:lang w:eastAsia="en-GB"/>
                <w14:ligatures w14:val="none"/>
              </w:rPr>
              <w:t xml:space="preserve"> try and curb demand for illicit drugs. </w:t>
            </w:r>
          </w:p>
        </w:tc>
        <w:tc>
          <w:tcPr>
            <w:tcW w:w="721"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4FFFF6E7"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Bedfordshire Police </w:t>
            </w:r>
          </w:p>
          <w:p w:rsidRPr="00D6676A" w:rsidR="00D6676A" w:rsidP="14B88195" w:rsidRDefault="00D6676A" w14:paraId="29AFCE1E"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Combatting Drugs Partnership Board </w:t>
            </w:r>
          </w:p>
        </w:tc>
      </w:tr>
      <w:tr w:rsidRPr="00D6676A" w:rsidR="00D6676A" w:rsidTr="14B88195" w14:paraId="3734D84F" w14:textId="77777777">
        <w:trPr>
          <w:trHeight w:val="20"/>
        </w:trPr>
        <w:tc>
          <w:tcPr>
            <w:tcW w:w="557" w:type="pct"/>
            <w:vMerge/>
            <w:tcBorders/>
            <w:tcMar/>
            <w:vAlign w:val="center"/>
            <w:hideMark/>
          </w:tcPr>
          <w:p w:rsidRPr="00D6676A" w:rsidR="00D6676A" w:rsidP="00D6676A" w:rsidRDefault="00D6676A" w14:paraId="37636B59"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7C1A03B4"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Crime recording issues mean that drugs and alcohol could be an aggravating factor in more crimes and arrests than </w:t>
            </w:r>
            <w:r w:rsidRPr="14B88195" w:rsidR="00D6676A">
              <w:rPr>
                <w:rFonts w:eastAsia="Times New Roman" w:cs="Calibri" w:cstheme="minorAscii"/>
                <w:kern w:val="0"/>
                <w:sz w:val="22"/>
                <w:szCs w:val="22"/>
                <w:lang w:eastAsia="en-GB"/>
                <w14:ligatures w14:val="none"/>
              </w:rPr>
              <w:t>actually represented</w:t>
            </w:r>
            <w:r w:rsidRPr="14B88195" w:rsidR="00D6676A">
              <w:rPr>
                <w:rFonts w:eastAsia="Times New Roman" w:cs="Calibri" w:cstheme="minorAscii"/>
                <w:kern w:val="0"/>
                <w:sz w:val="22"/>
                <w:szCs w:val="22"/>
                <w:lang w:eastAsia="en-GB"/>
                <w14:ligatures w14:val="none"/>
              </w:rPr>
              <w:t>. </w:t>
            </w:r>
          </w:p>
        </w:tc>
        <w:tc>
          <w:tcPr>
            <w:tcW w:w="1942"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0D0D1072"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Consider commissioning the National Data Quality Improvement Services to look at the way in which the recording of drug and alcohol markers can be improved as this </w:t>
            </w:r>
            <w:r w:rsidRPr="14B88195" w:rsidR="00D6676A">
              <w:rPr>
                <w:rFonts w:eastAsia="Times New Roman" w:cs="Calibri" w:cstheme="minorAscii"/>
                <w:kern w:val="0"/>
                <w:sz w:val="22"/>
                <w:szCs w:val="22"/>
                <w:lang w:eastAsia="en-GB"/>
                <w14:ligatures w14:val="none"/>
              </w:rPr>
              <w:t>doesn’t</w:t>
            </w:r>
            <w:r w:rsidRPr="14B88195" w:rsidR="00D6676A">
              <w:rPr>
                <w:rFonts w:eastAsia="Times New Roman" w:cs="Calibri" w:cstheme="minorAscii"/>
                <w:kern w:val="0"/>
                <w:sz w:val="22"/>
                <w:szCs w:val="22"/>
                <w:lang w:eastAsia="en-GB"/>
                <w14:ligatures w14:val="none"/>
              </w:rPr>
              <w:t xml:space="preserve"> appear to be part of the current plan. </w:t>
            </w:r>
          </w:p>
        </w:tc>
        <w:tc>
          <w:tcPr>
            <w:tcW w:w="721"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493CA939"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Bedfordshire Police </w:t>
            </w:r>
          </w:p>
        </w:tc>
      </w:tr>
      <w:tr w:rsidRPr="00D6676A" w:rsidR="00D6676A" w:rsidTr="14B88195" w14:paraId="308BC6E3" w14:textId="77777777">
        <w:trPr>
          <w:trHeight w:val="20"/>
        </w:trPr>
        <w:tc>
          <w:tcPr>
            <w:tcW w:w="557" w:type="pct"/>
            <w:vMerge/>
            <w:tcBorders/>
            <w:tcMar/>
            <w:vAlign w:val="center"/>
            <w:hideMark/>
          </w:tcPr>
          <w:p w:rsidRPr="00D6676A" w:rsidR="00D6676A" w:rsidP="00D6676A" w:rsidRDefault="00D6676A" w14:paraId="015B180F"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1EB6A442"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90% of the suspects in drug offences are male. </w:t>
            </w:r>
          </w:p>
        </w:tc>
        <w:tc>
          <w:tcPr>
            <w:tcW w:w="1942"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5FC84347"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Further work or analysis to understand why drug crime is so male dominated. </w:t>
            </w:r>
          </w:p>
        </w:tc>
        <w:tc>
          <w:tcPr>
            <w:tcW w:w="721"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20C9F53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Bedfordshire Police </w:t>
            </w:r>
          </w:p>
          <w:p w:rsidRPr="00D6676A" w:rsidR="00D6676A" w:rsidP="14B88195" w:rsidRDefault="00D6676A" w14:paraId="7ED0145E"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Public Health (all LAs) </w:t>
            </w:r>
          </w:p>
          <w:p w:rsidRPr="00D6676A" w:rsidR="00D6676A" w:rsidP="14B88195" w:rsidRDefault="00D6676A" w14:paraId="0FAA438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HMP Bedford </w:t>
            </w:r>
          </w:p>
          <w:p w:rsidRPr="00D6676A" w:rsidR="00D6676A" w:rsidP="14B88195" w:rsidRDefault="00D6676A" w14:paraId="11EC47D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Drug user support services  </w:t>
            </w:r>
          </w:p>
        </w:tc>
      </w:tr>
      <w:tr w:rsidRPr="00D6676A" w:rsidR="00D6676A" w:rsidTr="14B88195" w14:paraId="3B4F0873" w14:textId="77777777">
        <w:trPr>
          <w:trHeight w:val="20"/>
        </w:trPr>
        <w:tc>
          <w:tcPr>
            <w:tcW w:w="557" w:type="pct"/>
            <w:vMerge/>
            <w:tcBorders/>
            <w:tcMar/>
            <w:vAlign w:val="center"/>
            <w:hideMark/>
          </w:tcPr>
          <w:p w:rsidRPr="00D6676A" w:rsidR="00D6676A" w:rsidP="00D6676A" w:rsidRDefault="00D6676A" w14:paraId="7D59C183"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7761B0A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Luton accounts for half of all drug crimes within Bedfordshire, with Lower Layer Super Output Area (LSOA) Luton 018F (Luton town centre) being the main hotspot and accounting for 6% of all drug crimes. </w:t>
            </w:r>
          </w:p>
        </w:tc>
        <w:tc>
          <w:tcPr>
            <w:tcW w:w="1942"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79C1FBD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Implement high visibility police patrols in drug hotspot areas, </w:t>
            </w:r>
            <w:r w:rsidRPr="14B88195" w:rsidR="00D6676A">
              <w:rPr>
                <w:rFonts w:eastAsia="Times New Roman" w:cs="Calibri" w:cstheme="minorAscii"/>
                <w:kern w:val="0"/>
                <w:sz w:val="22"/>
                <w:szCs w:val="22"/>
                <w:lang w:eastAsia="en-GB"/>
                <w14:ligatures w14:val="none"/>
              </w:rPr>
              <w:t>submitting</w:t>
            </w:r>
            <w:r w:rsidRPr="14B88195" w:rsidR="00D6676A">
              <w:rPr>
                <w:rFonts w:eastAsia="Times New Roman" w:cs="Calibri" w:cstheme="minorAscii"/>
                <w:kern w:val="0"/>
                <w:sz w:val="22"/>
                <w:szCs w:val="22"/>
                <w:lang w:eastAsia="en-GB"/>
                <w14:ligatures w14:val="none"/>
              </w:rPr>
              <w:t xml:space="preserve"> intelligence where possible. </w:t>
            </w:r>
          </w:p>
        </w:tc>
        <w:tc>
          <w:tcPr>
            <w:tcW w:w="721"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21E80C0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Bedfordshire Police </w:t>
            </w:r>
          </w:p>
          <w:p w:rsidRPr="00D6676A" w:rsidR="00D6676A" w:rsidP="14B88195" w:rsidRDefault="00D6676A" w14:paraId="5E21373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tc>
      </w:tr>
      <w:tr w:rsidRPr="00D6676A" w:rsidR="00D6676A" w:rsidTr="14B88195" w14:paraId="73E119A8" w14:textId="77777777">
        <w:trPr>
          <w:trHeight w:val="20"/>
        </w:trPr>
        <w:tc>
          <w:tcPr>
            <w:tcW w:w="557" w:type="pct"/>
            <w:vMerge/>
            <w:tcBorders/>
            <w:tcMar/>
            <w:vAlign w:val="center"/>
            <w:hideMark/>
          </w:tcPr>
          <w:p w:rsidRPr="00D6676A" w:rsidR="00D6676A" w:rsidP="00D6676A" w:rsidRDefault="00D6676A" w14:paraId="6203FFB6"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4E75E473"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There are no </w:t>
            </w:r>
            <w:r w:rsidRPr="14B88195" w:rsidR="00D6676A">
              <w:rPr>
                <w:rFonts w:eastAsia="Times New Roman" w:cs="Calibri" w:cstheme="minorAscii"/>
                <w:i w:val="1"/>
                <w:iCs w:val="1"/>
                <w:kern w:val="0"/>
                <w:sz w:val="22"/>
                <w:szCs w:val="22"/>
                <w:lang w:eastAsia="en-GB"/>
                <w14:ligatures w14:val="none"/>
              </w:rPr>
              <w:t>recorded</w:t>
            </w:r>
            <w:r w:rsidRPr="14B88195" w:rsidR="00D6676A">
              <w:rPr>
                <w:rFonts w:eastAsia="Times New Roman" w:cs="Calibri" w:cstheme="minorAscii"/>
                <w:kern w:val="0"/>
                <w:sz w:val="22"/>
                <w:szCs w:val="22"/>
                <w:lang w:eastAsia="en-GB"/>
                <w14:ligatures w14:val="none"/>
              </w:rPr>
              <w:t xml:space="preserve"> drug hotspots in the Central CSP area. </w:t>
            </w:r>
          </w:p>
        </w:tc>
        <w:tc>
          <w:tcPr>
            <w:tcW w:w="1942"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1BC9E8DF"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Further work is </w:t>
            </w:r>
            <w:r w:rsidRPr="14B88195" w:rsidR="00D6676A">
              <w:rPr>
                <w:rFonts w:eastAsia="Times New Roman" w:cs="Calibri" w:cstheme="minorAscii"/>
                <w:kern w:val="0"/>
                <w:sz w:val="22"/>
                <w:szCs w:val="22"/>
                <w:lang w:eastAsia="en-GB"/>
                <w14:ligatures w14:val="none"/>
              </w:rPr>
              <w:t>required</w:t>
            </w:r>
            <w:r w:rsidRPr="14B88195" w:rsidR="00D6676A">
              <w:rPr>
                <w:rFonts w:eastAsia="Times New Roman" w:cs="Calibri" w:cstheme="minorAscii"/>
                <w:kern w:val="0"/>
                <w:sz w:val="22"/>
                <w:szCs w:val="22"/>
                <w:lang w:eastAsia="en-GB"/>
                <w14:ligatures w14:val="none"/>
              </w:rPr>
              <w:t xml:space="preserve"> in relation to MOSAIC data, particularly around </w:t>
            </w:r>
            <w:r w:rsidRPr="14B88195" w:rsidR="00D6676A">
              <w:rPr>
                <w:rFonts w:eastAsia="Times New Roman" w:cs="Calibri" w:cstheme="minorAscii"/>
                <w:kern w:val="0"/>
                <w:sz w:val="22"/>
                <w:szCs w:val="22"/>
                <w:lang w:eastAsia="en-GB"/>
                <w14:ligatures w14:val="none"/>
              </w:rPr>
              <w:t>identifying</w:t>
            </w:r>
            <w:r w:rsidRPr="14B88195" w:rsidR="00D6676A">
              <w:rPr>
                <w:rFonts w:eastAsia="Times New Roman" w:cs="Calibri" w:cstheme="minorAscii"/>
                <w:kern w:val="0"/>
                <w:sz w:val="22"/>
                <w:szCs w:val="22"/>
                <w:lang w:eastAsia="en-GB"/>
                <w14:ligatures w14:val="none"/>
              </w:rPr>
              <w:t xml:space="preserve"> underrepresented areas.   </w:t>
            </w:r>
          </w:p>
        </w:tc>
        <w:tc>
          <w:tcPr>
            <w:tcW w:w="721"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2BF7655D"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Bedfordshire Police </w:t>
            </w:r>
          </w:p>
          <w:p w:rsidRPr="00D6676A" w:rsidR="00D6676A" w:rsidP="14B88195" w:rsidRDefault="00D6676A" w14:paraId="4CF87D05"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Public Health BB &amp; CB </w:t>
            </w:r>
          </w:p>
        </w:tc>
      </w:tr>
      <w:tr w:rsidRPr="00D6676A" w:rsidR="00D6676A" w:rsidTr="14B88195" w14:paraId="5C8FE40E" w14:textId="77777777">
        <w:trPr>
          <w:trHeight w:val="20"/>
        </w:trPr>
        <w:tc>
          <w:tcPr>
            <w:tcW w:w="557" w:type="pct"/>
            <w:vMerge/>
            <w:tcBorders/>
            <w:tcMar/>
            <w:vAlign w:val="center"/>
            <w:hideMark/>
          </w:tcPr>
          <w:p w:rsidRPr="00D6676A" w:rsidR="00D6676A" w:rsidP="00D6676A" w:rsidRDefault="00D6676A" w14:paraId="1DA23101"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723EA749"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Half of Bedfordshire’s Homicides over the last 4 years have involved drugs or alcohol in some way. </w:t>
            </w:r>
          </w:p>
          <w:p w:rsidRPr="00D6676A" w:rsidR="00D6676A" w:rsidP="14B88195" w:rsidRDefault="00D6676A" w14:paraId="68A4970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0D41C20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Between January 2021 and September 2022, 58% of violent offenders had links to drugs.  </w:t>
            </w:r>
          </w:p>
          <w:p w:rsidRPr="00D6676A" w:rsidR="00D6676A" w:rsidP="14B88195" w:rsidRDefault="00D6676A" w14:paraId="2EBD5704"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5369DF7C" w14:textId="0EB86CEF"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lastRenderedPageBreak/>
              <w:t>Drug hotspots appear to cross over with Bedfordshire’s highest harm hotspots, inferring that there is an overlap between serious crime and drugs. </w:t>
            </w:r>
          </w:p>
        </w:tc>
        <w:tc>
          <w:tcPr>
            <w:tcW w:w="1942"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1FAF842C"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Consider drug referrals for those arrested for violent offences and with recent intelligence </w:t>
            </w:r>
            <w:r w:rsidRPr="14B88195" w:rsidR="00D6676A">
              <w:rPr>
                <w:rFonts w:eastAsia="Times New Roman" w:cs="Calibri" w:cstheme="minorAscii"/>
                <w:kern w:val="0"/>
                <w:sz w:val="22"/>
                <w:szCs w:val="22"/>
                <w:lang w:eastAsia="en-GB"/>
                <w14:ligatures w14:val="none"/>
              </w:rPr>
              <w:t>regarding</w:t>
            </w:r>
            <w:r w:rsidRPr="14B88195" w:rsidR="00D6676A">
              <w:rPr>
                <w:rFonts w:eastAsia="Times New Roman" w:cs="Calibri" w:cstheme="minorAscii"/>
                <w:kern w:val="0"/>
                <w:sz w:val="22"/>
                <w:szCs w:val="22"/>
                <w:lang w:eastAsia="en-GB"/>
                <w14:ligatures w14:val="none"/>
              </w:rPr>
              <w:lastRenderedPageBreak/>
              <w:t xml:space="preserve"> drugs. </w:t>
            </w:r>
          </w:p>
        </w:tc>
        <w:tc>
          <w:tcPr>
            <w:tcW w:w="721" w:type="pct"/>
            <w:tcBorders>
              <w:top w:val="single" w:color="auto" w:sz="6" w:space="0"/>
              <w:left w:val="single" w:color="auto" w:sz="6" w:space="0"/>
              <w:bottom w:val="single" w:color="auto" w:sz="6" w:space="0"/>
              <w:right w:val="single" w:color="auto" w:sz="6" w:space="0"/>
            </w:tcBorders>
            <w:shd w:val="clear" w:color="auto" w:fill="DAEEF3"/>
            <w:tcMar/>
            <w:hideMark/>
          </w:tcPr>
          <w:p w:rsidRPr="00D6676A" w:rsidR="00D6676A" w:rsidP="14B88195" w:rsidRDefault="00D6676A" w14:paraId="2B6E4395"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Bedfordshire Police </w:t>
            </w:r>
          </w:p>
          <w:p w:rsidRPr="00D6676A" w:rsidR="00D6676A" w:rsidP="14B88195" w:rsidRDefault="00D6676A" w14:paraId="40237C6D"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ELFT (P2R)  </w:t>
            </w:r>
          </w:p>
          <w:p w:rsidRPr="00D6676A" w:rsidR="00D6676A" w:rsidP="14B88195" w:rsidRDefault="00D6676A" w14:paraId="2C693E83" w14:textId="77777777">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CGL </w:t>
            </w:r>
            <w:r w:rsidRPr="14B88195" w:rsidR="00D6676A">
              <w:rPr>
                <w:rFonts w:eastAsia="Times New Roman" w:cs="Calibri" w:cstheme="minorAscii"/>
                <w:kern w:val="0"/>
                <w:sz w:val="22"/>
                <w:szCs w:val="22"/>
                <w:lang w:eastAsia="en-GB"/>
                <w14:ligatures w14:val="none"/>
              </w:rPr>
              <w:t>ResoLUTiONs</w:t>
            </w:r>
            <w:r w:rsidRPr="14B88195" w:rsidR="00D6676A">
              <w:rPr>
                <w:rFonts w:eastAsia="Times New Roman" w:cs="Calibri" w:cstheme="minorAscii"/>
                <w:kern w:val="0"/>
                <w:sz w:val="22"/>
                <w:szCs w:val="22"/>
                <w:lang w:eastAsia="en-GB"/>
                <w14:ligatures w14:val="none"/>
              </w:rPr>
              <w:t> </w:t>
            </w:r>
          </w:p>
        </w:tc>
      </w:tr>
      <w:tr w:rsidRPr="00D6676A" w:rsidR="00D6676A" w:rsidTr="14B88195" w14:paraId="2A998E09" w14:textId="77777777">
        <w:trPr>
          <w:trHeight w:val="20"/>
        </w:trPr>
        <w:tc>
          <w:tcPr>
            <w:tcW w:w="557" w:type="pct"/>
            <w:vMerge w:val="restart"/>
            <w:tcBorders>
              <w:top w:val="single" w:color="auto" w:sz="6" w:space="0"/>
              <w:left w:val="single" w:color="auto" w:sz="6" w:space="0"/>
              <w:bottom w:val="single" w:color="auto" w:sz="6" w:space="0"/>
              <w:right w:val="single" w:color="auto" w:sz="6" w:space="0"/>
            </w:tcBorders>
            <w:shd w:val="clear" w:color="auto" w:fill="FFD966" w:themeFill="accent4" w:themeFillTint="99"/>
            <w:tcMar/>
            <w:hideMark/>
          </w:tcPr>
          <w:p w:rsidRPr="00D6676A" w:rsidR="00D6676A" w:rsidP="14B88195" w:rsidRDefault="00D6676A" w14:paraId="172CDD55"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kern w:val="0"/>
                <w:sz w:val="22"/>
                <w:szCs w:val="22"/>
                <w:lang w:eastAsia="en-GB"/>
                <w14:ligatures w14:val="none"/>
              </w:rPr>
              <w:t>Reducing drug-related deaths and harm</w:t>
            </w: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2F33BD1A"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6EEA6343"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30EEF2DC" w14:textId="77777777" w14:noSpellErr="1">
            <w:pPr>
              <w:spacing w:before="0" w:after="0"/>
              <w:jc w:val="center"/>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59E79C97" w14:textId="77777777" w14:noSpellErr="1">
            <w:pPr>
              <w:spacing w:before="0" w:after="0"/>
              <w:jc w:val="center"/>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256F2F50" w14:textId="77777777" w14:noSpellErr="1">
            <w:pPr>
              <w:spacing w:before="0" w:after="0"/>
              <w:jc w:val="center"/>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3576DD77" w14:textId="2AFAEA06" w14:noSpellErr="1">
            <w:pPr>
              <w:spacing w:before="0" w:after="0"/>
              <w:jc w:val="center"/>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tc>
        <w:tc>
          <w:tcPr>
            <w:tcW w:w="1780" w:type="pct"/>
            <w:tcBorders>
              <w:top w:val="single" w:color="auto" w:sz="6" w:space="0"/>
              <w:left w:val="single" w:color="auto" w:sz="6" w:space="0"/>
              <w:bottom w:val="single" w:color="auto" w:sz="6" w:space="0"/>
              <w:right w:val="single" w:color="auto" w:sz="6" w:space="0"/>
            </w:tcBorders>
            <w:shd w:val="clear" w:color="auto" w:fill="FFD966" w:themeFill="accent4" w:themeFillTint="99"/>
            <w:tcMar/>
            <w:hideMark/>
          </w:tcPr>
          <w:p w:rsidRPr="00D6676A" w:rsidR="00D6676A" w:rsidP="14B88195" w:rsidRDefault="00D6676A" w14:paraId="2C1AEA0F"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kern w:val="0"/>
                <w:sz w:val="22"/>
                <w:szCs w:val="22"/>
                <w:lang w:eastAsia="en-GB"/>
                <w14:ligatures w14:val="none"/>
              </w:rPr>
              <w:t>What we know</w:t>
            </w:r>
            <w:r w:rsidRPr="14B88195" w:rsidR="00D6676A">
              <w:rPr>
                <w:rFonts w:eastAsia="Times New Roman" w:cs="Calibri" w:cstheme="minorAscii"/>
                <w:kern w:val="0"/>
                <w:sz w:val="22"/>
                <w:szCs w:val="22"/>
                <w:lang w:eastAsia="en-GB"/>
                <w14:ligatures w14:val="none"/>
              </w:rPr>
              <w:t> </w:t>
            </w:r>
          </w:p>
        </w:tc>
        <w:tc>
          <w:tcPr>
            <w:tcW w:w="1942" w:type="pct"/>
            <w:tcBorders>
              <w:top w:val="single" w:color="auto" w:sz="6" w:space="0"/>
              <w:left w:val="single" w:color="auto" w:sz="6" w:space="0"/>
              <w:bottom w:val="single" w:color="auto" w:sz="6" w:space="0"/>
              <w:right w:val="single" w:color="auto" w:sz="6" w:space="0"/>
            </w:tcBorders>
            <w:shd w:val="clear" w:color="auto" w:fill="FFD966" w:themeFill="accent4" w:themeFillTint="99"/>
            <w:tcMar/>
            <w:hideMark/>
          </w:tcPr>
          <w:p w:rsidRPr="00D6676A" w:rsidR="00D6676A" w:rsidP="14B88195" w:rsidRDefault="00D6676A" w14:paraId="1F921466"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kern w:val="0"/>
                <w:sz w:val="22"/>
                <w:szCs w:val="22"/>
                <w:lang w:eastAsia="en-GB"/>
                <w14:ligatures w14:val="none"/>
              </w:rPr>
              <w:t>Recommendation</w:t>
            </w:r>
            <w:r w:rsidRPr="14B88195" w:rsidR="00D6676A">
              <w:rPr>
                <w:rFonts w:eastAsia="Times New Roman" w:cs="Calibri" w:cstheme="minorAscii"/>
                <w:kern w:val="0"/>
                <w:sz w:val="22"/>
                <w:szCs w:val="22"/>
                <w:lang w:eastAsia="en-GB"/>
                <w14:ligatures w14:val="none"/>
              </w:rPr>
              <w:t> </w:t>
            </w:r>
          </w:p>
        </w:tc>
        <w:tc>
          <w:tcPr>
            <w:tcW w:w="721" w:type="pct"/>
            <w:tcBorders>
              <w:top w:val="single" w:color="auto" w:sz="6" w:space="0"/>
              <w:left w:val="single" w:color="auto" w:sz="6" w:space="0"/>
              <w:bottom w:val="single" w:color="auto" w:sz="6" w:space="0"/>
              <w:right w:val="single" w:color="auto" w:sz="6" w:space="0"/>
            </w:tcBorders>
            <w:shd w:val="clear" w:color="auto" w:fill="FFD966" w:themeFill="accent4" w:themeFillTint="99"/>
            <w:tcMar/>
            <w:hideMark/>
          </w:tcPr>
          <w:p w:rsidRPr="00D6676A" w:rsidR="00D6676A" w:rsidP="14B88195" w:rsidRDefault="00D6676A" w14:paraId="42254374"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kern w:val="0"/>
                <w:sz w:val="22"/>
                <w:szCs w:val="22"/>
                <w:lang w:eastAsia="en-GB"/>
                <w14:ligatures w14:val="none"/>
              </w:rPr>
              <w:t>Key Partners</w:t>
            </w:r>
            <w:r w:rsidRPr="14B88195" w:rsidR="00D6676A">
              <w:rPr>
                <w:rFonts w:eastAsia="Times New Roman" w:cs="Calibri" w:cstheme="minorAscii"/>
                <w:kern w:val="0"/>
                <w:sz w:val="22"/>
                <w:szCs w:val="22"/>
                <w:lang w:eastAsia="en-GB"/>
                <w14:ligatures w14:val="none"/>
              </w:rPr>
              <w:t> </w:t>
            </w:r>
          </w:p>
        </w:tc>
      </w:tr>
      <w:tr w:rsidRPr="00D6676A" w:rsidR="00D6676A" w:rsidTr="14B88195" w14:paraId="5BBE69DB" w14:textId="77777777">
        <w:trPr>
          <w:trHeight w:val="20"/>
        </w:trPr>
        <w:tc>
          <w:tcPr>
            <w:tcW w:w="557" w:type="pct"/>
            <w:vMerge/>
            <w:tcBorders/>
            <w:tcMar/>
            <w:vAlign w:val="center"/>
            <w:hideMark/>
          </w:tcPr>
          <w:p w:rsidRPr="00D6676A" w:rsidR="00D6676A" w:rsidP="00D6676A" w:rsidRDefault="00D6676A" w14:paraId="5FEAC164"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FFF2CC" w:themeFill="accent4" w:themeFillTint="33"/>
            <w:tcMar/>
            <w:hideMark/>
          </w:tcPr>
          <w:p w:rsidRPr="00D6676A" w:rsidR="00D6676A" w:rsidP="14B88195" w:rsidRDefault="00D6676A" w14:paraId="4C09F62A"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Local data shows fluctuating alcohol-specific hospital admissions in Bedford Borough. </w:t>
            </w:r>
          </w:p>
          <w:p w:rsidRPr="00D6676A" w:rsidR="00D6676A" w:rsidP="14B88195" w:rsidRDefault="00D6676A" w14:paraId="3535851F"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Alcohol-related hospital admissions in Central Bedfordshire are higher than national average for women.  </w:t>
            </w:r>
          </w:p>
        </w:tc>
        <w:tc>
          <w:tcPr>
            <w:tcW w:w="1942" w:type="pct"/>
            <w:tcBorders>
              <w:top w:val="single" w:color="auto" w:sz="6" w:space="0"/>
              <w:left w:val="single" w:color="auto" w:sz="6" w:space="0"/>
              <w:bottom w:val="single" w:color="auto" w:sz="6" w:space="0"/>
              <w:right w:val="single" w:color="auto" w:sz="6" w:space="0"/>
            </w:tcBorders>
            <w:shd w:val="clear" w:color="auto" w:fill="FFF2CC" w:themeFill="accent4" w:themeFillTint="33"/>
            <w:tcMar/>
            <w:hideMark/>
          </w:tcPr>
          <w:p w:rsidRPr="00D6676A" w:rsidR="00D6676A" w:rsidP="14B88195" w:rsidRDefault="00D6676A" w14:paraId="414BC890" w14:textId="6402973A"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Conduct an audit of alcohol specific and alcohol related hospital admissions as part of a wider piece of work to understand alcohol-related deaths.  </w:t>
            </w:r>
          </w:p>
        </w:tc>
        <w:tc>
          <w:tcPr>
            <w:tcW w:w="721" w:type="pct"/>
            <w:tcBorders>
              <w:top w:val="single" w:color="auto" w:sz="6" w:space="0"/>
              <w:left w:val="single" w:color="auto" w:sz="6" w:space="0"/>
              <w:bottom w:val="single" w:color="auto" w:sz="6" w:space="0"/>
              <w:right w:val="single" w:color="auto" w:sz="6" w:space="0"/>
            </w:tcBorders>
            <w:shd w:val="clear" w:color="auto" w:fill="FFF2CC" w:themeFill="accent4" w:themeFillTint="33"/>
            <w:tcMar/>
            <w:hideMark/>
          </w:tcPr>
          <w:p w:rsidRPr="00D6676A" w:rsidR="00D6676A" w:rsidP="14B88195" w:rsidRDefault="00D6676A" w14:paraId="135A1C13"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Public Health BB &amp; CB  </w:t>
            </w:r>
          </w:p>
          <w:p w:rsidRPr="00D6676A" w:rsidR="00D6676A" w:rsidP="14B88195" w:rsidRDefault="00D6676A" w14:paraId="02F3BDA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Bedfordshire Hospitals NHS Foundation Trust  </w:t>
            </w:r>
          </w:p>
        </w:tc>
      </w:tr>
      <w:tr w:rsidRPr="00D6676A" w:rsidR="00D6676A" w:rsidTr="14B88195" w14:paraId="0A804CBE" w14:textId="77777777">
        <w:trPr>
          <w:trHeight w:val="20"/>
        </w:trPr>
        <w:tc>
          <w:tcPr>
            <w:tcW w:w="557" w:type="pct"/>
            <w:vMerge/>
            <w:tcBorders/>
            <w:tcMar/>
            <w:vAlign w:val="center"/>
            <w:hideMark/>
          </w:tcPr>
          <w:p w:rsidRPr="00D6676A" w:rsidR="00D6676A" w:rsidP="00D6676A" w:rsidRDefault="00D6676A" w14:paraId="32EFE262"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FFF2CC" w:themeFill="accent4" w:themeFillTint="33"/>
            <w:tcMar/>
            <w:hideMark/>
          </w:tcPr>
          <w:p w:rsidRPr="00D6676A" w:rsidR="00D6676A" w:rsidP="14B88195" w:rsidRDefault="00D6676A" w14:paraId="37CCA2B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Alcohol-related hospital admissions in Luton are higher than the National average </w:t>
            </w:r>
            <w:r w:rsidRPr="14B88195" w:rsidR="00D6676A">
              <w:rPr>
                <w:rFonts w:eastAsia="Times New Roman" w:cs="Calibri" w:cstheme="minorAscii"/>
                <w:kern w:val="0"/>
                <w:sz w:val="22"/>
                <w:szCs w:val="22"/>
                <w:lang w:eastAsia="en-GB"/>
                <w14:ligatures w14:val="none"/>
              </w:rPr>
              <w:t>for;</w:t>
            </w: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408A3904" w14:textId="77777777" w14:noSpellErr="1">
            <w:pPr>
              <w:numPr>
                <w:ilvl w:val="0"/>
                <w:numId w:val="2"/>
              </w:numPr>
              <w:spacing w:before="0" w:after="0"/>
              <w:ind w:left="1080" w:firstLine="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Men aged 40-64 </w:t>
            </w:r>
            <w:r w:rsidRPr="14B88195" w:rsidR="00D6676A">
              <w:rPr>
                <w:rFonts w:eastAsia="Times New Roman" w:cs="Calibri" w:cstheme="minorAscii"/>
                <w:kern w:val="0"/>
                <w:sz w:val="22"/>
                <w:szCs w:val="22"/>
                <w:lang w:eastAsia="en-GB"/>
                <w14:ligatures w14:val="none"/>
              </w:rPr>
              <w:t>years</w:t>
            </w: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11BA2AB1" w14:textId="77777777" w14:noSpellErr="1">
            <w:pPr>
              <w:numPr>
                <w:ilvl w:val="0"/>
                <w:numId w:val="2"/>
              </w:numPr>
              <w:spacing w:before="0" w:after="0"/>
              <w:ind w:left="1080" w:firstLine="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Women aged 40-64 </w:t>
            </w:r>
            <w:r w:rsidRPr="14B88195" w:rsidR="00D6676A">
              <w:rPr>
                <w:rFonts w:eastAsia="Times New Roman" w:cs="Calibri" w:cstheme="minorAscii"/>
                <w:kern w:val="0"/>
                <w:sz w:val="22"/>
                <w:szCs w:val="22"/>
                <w:lang w:eastAsia="en-GB"/>
                <w14:ligatures w14:val="none"/>
              </w:rPr>
              <w:t>years</w:t>
            </w: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2E0492C8" w14:textId="77777777" w14:noSpellErr="1">
            <w:pPr>
              <w:numPr>
                <w:ilvl w:val="0"/>
                <w:numId w:val="2"/>
              </w:numPr>
              <w:spacing w:before="0" w:after="0"/>
              <w:ind w:left="1080" w:firstLine="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Women aged 65 and over </w:t>
            </w:r>
          </w:p>
        </w:tc>
        <w:tc>
          <w:tcPr>
            <w:tcW w:w="1942" w:type="pct"/>
            <w:tcBorders>
              <w:top w:val="single" w:color="auto" w:sz="6" w:space="0"/>
              <w:left w:val="single" w:color="auto" w:sz="6" w:space="0"/>
              <w:bottom w:val="single" w:color="auto" w:sz="6" w:space="0"/>
              <w:right w:val="single" w:color="auto" w:sz="6" w:space="0"/>
            </w:tcBorders>
            <w:shd w:val="clear" w:color="auto" w:fill="FFF2CC" w:themeFill="accent4" w:themeFillTint="33"/>
            <w:tcMar/>
            <w:hideMark/>
          </w:tcPr>
          <w:p w:rsidRPr="00D6676A" w:rsidR="00D6676A" w:rsidP="14B88195" w:rsidRDefault="00D6676A" w14:paraId="007FCB44"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A range of admissions data </w:t>
            </w:r>
            <w:r w:rsidRPr="14B88195" w:rsidR="00D6676A">
              <w:rPr>
                <w:rFonts w:eastAsia="Times New Roman" w:cs="Calibri" w:cstheme="minorAscii"/>
                <w:kern w:val="0"/>
                <w:sz w:val="22"/>
                <w:szCs w:val="22"/>
                <w:lang w:eastAsia="en-GB"/>
                <w14:ligatures w14:val="none"/>
              </w:rPr>
              <w:t>indicates</w:t>
            </w:r>
            <w:r w:rsidRPr="14B88195" w:rsidR="00D6676A">
              <w:rPr>
                <w:rFonts w:eastAsia="Times New Roman" w:cs="Calibri" w:cstheme="minorAscii"/>
                <w:kern w:val="0"/>
                <w:sz w:val="22"/>
                <w:szCs w:val="22"/>
                <w:lang w:eastAsia="en-GB"/>
                <w14:ligatures w14:val="none"/>
              </w:rPr>
              <w:t xml:space="preserve"> an overarching need for better understanding of increases in alcohol-related problems. </w:t>
            </w:r>
          </w:p>
        </w:tc>
        <w:tc>
          <w:tcPr>
            <w:tcW w:w="721" w:type="pct"/>
            <w:tcBorders>
              <w:top w:val="single" w:color="auto" w:sz="6" w:space="0"/>
              <w:left w:val="single" w:color="auto" w:sz="6" w:space="0"/>
              <w:bottom w:val="single" w:color="auto" w:sz="6" w:space="0"/>
              <w:right w:val="single" w:color="auto" w:sz="6" w:space="0"/>
            </w:tcBorders>
            <w:shd w:val="clear" w:color="auto" w:fill="FFF2CC" w:themeFill="accent4" w:themeFillTint="33"/>
            <w:tcMar/>
            <w:hideMark/>
          </w:tcPr>
          <w:p w:rsidRPr="00D6676A" w:rsidR="00D6676A" w:rsidP="14B88195" w:rsidRDefault="00D6676A" w14:paraId="41A5A38E"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Public Health Luton Bedfordshire Hospitals NHS Foundation Trust  </w:t>
            </w:r>
          </w:p>
        </w:tc>
      </w:tr>
      <w:tr w:rsidRPr="00D6676A" w:rsidR="00D6676A" w:rsidTr="14B88195" w14:paraId="7601FE52" w14:textId="77777777">
        <w:trPr>
          <w:trHeight w:val="20"/>
        </w:trPr>
        <w:tc>
          <w:tcPr>
            <w:tcW w:w="557" w:type="pct"/>
            <w:vMerge/>
            <w:tcBorders/>
            <w:tcMar/>
            <w:vAlign w:val="center"/>
            <w:hideMark/>
          </w:tcPr>
          <w:p w:rsidRPr="00D6676A" w:rsidR="00D6676A" w:rsidP="00D6676A" w:rsidRDefault="00D6676A" w14:paraId="770CBEE8" w14:textId="77777777">
            <w:pPr>
              <w:spacing w:before="0" w:after="0"/>
              <w:rPr>
                <w:rFonts w:eastAsia="Times New Roman" w:cstheme="minorHAnsi"/>
                <w:kern w:val="0"/>
                <w:szCs w:val="20"/>
                <w:lang w:eastAsia="en-GB"/>
                <w14:ligatures w14:val="none"/>
              </w:rPr>
            </w:pPr>
          </w:p>
        </w:tc>
        <w:tc>
          <w:tcPr>
            <w:tcW w:w="1780" w:type="pct"/>
            <w:vMerge w:val="restart"/>
            <w:tcBorders>
              <w:top w:val="single" w:color="auto" w:sz="6" w:space="0"/>
              <w:left w:val="single" w:color="auto" w:sz="6" w:space="0"/>
              <w:bottom w:val="single" w:color="auto" w:sz="6" w:space="0"/>
              <w:right w:val="single" w:color="auto" w:sz="6" w:space="0"/>
            </w:tcBorders>
            <w:shd w:val="clear" w:color="auto" w:fill="FFF2CC" w:themeFill="accent4" w:themeFillTint="33"/>
            <w:tcMar/>
            <w:hideMark/>
          </w:tcPr>
          <w:p w:rsidRPr="00D6676A" w:rsidR="00D6676A" w:rsidP="14B88195" w:rsidRDefault="00D6676A" w14:paraId="3F04B8BA"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Hospital admissions due to substance misuse in </w:t>
            </w:r>
            <w:r w:rsidRPr="14B88195" w:rsidR="00D6676A">
              <w:rPr>
                <w:rFonts w:eastAsia="Times New Roman" w:cs="Calibri" w:cstheme="minorAscii"/>
                <w:kern w:val="0"/>
                <w:sz w:val="22"/>
                <w:szCs w:val="22"/>
                <w:lang w:eastAsia="en-GB"/>
                <w14:ligatures w14:val="none"/>
              </w:rPr>
              <w:t>15-24 year olds</w:t>
            </w:r>
            <w:r w:rsidRPr="14B88195" w:rsidR="00D6676A">
              <w:rPr>
                <w:rFonts w:eastAsia="Times New Roman" w:cs="Calibri" w:cstheme="minorAscii"/>
                <w:kern w:val="0"/>
                <w:sz w:val="22"/>
                <w:szCs w:val="22"/>
                <w:lang w:eastAsia="en-GB"/>
                <w14:ligatures w14:val="none"/>
              </w:rPr>
              <w:t xml:space="preserve"> in Bedford Borough and Central Bedfordshire are higher than the national average, although admissions in Bedford Borough have seen a decrease over the last 5 years. </w:t>
            </w:r>
          </w:p>
          <w:p w:rsidRPr="00D6676A" w:rsidR="00D6676A" w:rsidP="14B88195" w:rsidRDefault="00D6676A" w14:paraId="332F875F"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In Central Bedfordshire admissions have seen a general trend upwards, however the latest data for 2020/21 shows a decrease in admissions.   </w:t>
            </w:r>
          </w:p>
          <w:p w:rsidRPr="00D6676A" w:rsidR="00D6676A" w:rsidP="14B88195" w:rsidRDefault="00D6676A" w14:paraId="0B4E1F7C" w14:textId="6CE0D9F6"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tc>
        <w:tc>
          <w:tcPr>
            <w:tcW w:w="1942" w:type="pct"/>
            <w:tcBorders>
              <w:top w:val="single" w:color="auto" w:sz="6" w:space="0"/>
              <w:left w:val="single" w:color="auto" w:sz="6" w:space="0"/>
              <w:bottom w:val="single" w:color="auto" w:sz="6" w:space="0"/>
              <w:right w:val="single" w:color="auto" w:sz="6" w:space="0"/>
            </w:tcBorders>
            <w:shd w:val="clear" w:color="auto" w:fill="FFF2CC" w:themeFill="accent4" w:themeFillTint="33"/>
            <w:tcMar/>
            <w:hideMark/>
          </w:tcPr>
          <w:p w:rsidRPr="00D6676A" w:rsidR="00D6676A" w:rsidP="14B88195" w:rsidRDefault="00D6676A" w14:paraId="4F1A88F9"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Conduct an audit of substance misuse hospital admissions to inform recommendations for monitoring and reducing hospital admissions among under </w:t>
            </w:r>
            <w:r w:rsidRPr="14B88195" w:rsidR="00D6676A">
              <w:rPr>
                <w:rFonts w:eastAsia="Times New Roman" w:cs="Calibri" w:cstheme="minorAscii"/>
                <w:kern w:val="0"/>
                <w:sz w:val="22"/>
                <w:szCs w:val="22"/>
                <w:lang w:eastAsia="en-GB"/>
                <w14:ligatures w14:val="none"/>
              </w:rPr>
              <w:t>18s and 15-25 year olds</w:t>
            </w:r>
            <w:r w:rsidRPr="14B88195" w:rsidR="00D6676A">
              <w:rPr>
                <w:rFonts w:eastAsia="Times New Roman" w:cs="Calibri" w:cstheme="minorAscii"/>
                <w:kern w:val="0"/>
                <w:sz w:val="22"/>
                <w:szCs w:val="22"/>
                <w:lang w:eastAsia="en-GB"/>
                <w14:ligatures w14:val="none"/>
              </w:rPr>
              <w:t>. Consideration of risk mitigation, and which services can support this will form part of this work.  </w:t>
            </w:r>
          </w:p>
        </w:tc>
        <w:tc>
          <w:tcPr>
            <w:tcW w:w="721" w:type="pct"/>
            <w:tcBorders>
              <w:top w:val="single" w:color="auto" w:sz="6" w:space="0"/>
              <w:left w:val="single" w:color="auto" w:sz="6" w:space="0"/>
              <w:bottom w:val="single" w:color="auto" w:sz="6" w:space="0"/>
              <w:right w:val="single" w:color="auto" w:sz="6" w:space="0"/>
            </w:tcBorders>
            <w:shd w:val="clear" w:color="auto" w:fill="FFF2CC" w:themeFill="accent4" w:themeFillTint="33"/>
            <w:tcMar/>
            <w:hideMark/>
          </w:tcPr>
          <w:p w:rsidRPr="00D6676A" w:rsidR="00D6676A" w:rsidP="14B88195" w:rsidRDefault="00D6676A" w14:paraId="4805A9C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Public Health BB &amp; CB  </w:t>
            </w:r>
          </w:p>
          <w:p w:rsidRPr="00D6676A" w:rsidR="00D6676A" w:rsidP="14B88195" w:rsidRDefault="00D6676A" w14:paraId="1C4DF6CE"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Hospital (Bedford and Luton &amp; Dunstable) </w:t>
            </w:r>
          </w:p>
        </w:tc>
      </w:tr>
      <w:tr w:rsidRPr="00D6676A" w:rsidR="00D6676A" w:rsidTr="14B88195" w14:paraId="4AC70316" w14:textId="77777777">
        <w:trPr>
          <w:trHeight w:val="20"/>
        </w:trPr>
        <w:tc>
          <w:tcPr>
            <w:tcW w:w="557" w:type="pct"/>
            <w:vMerge/>
            <w:tcBorders/>
            <w:tcMar/>
            <w:vAlign w:val="center"/>
            <w:hideMark/>
          </w:tcPr>
          <w:p w:rsidRPr="00D6676A" w:rsidR="00D6676A" w:rsidP="00D6676A" w:rsidRDefault="00D6676A" w14:paraId="4586868D" w14:textId="77777777">
            <w:pPr>
              <w:spacing w:before="0" w:after="0"/>
              <w:rPr>
                <w:rFonts w:eastAsia="Times New Roman" w:cstheme="minorHAnsi"/>
                <w:kern w:val="0"/>
                <w:szCs w:val="20"/>
                <w:lang w:eastAsia="en-GB"/>
                <w14:ligatures w14:val="none"/>
              </w:rPr>
            </w:pPr>
          </w:p>
        </w:tc>
        <w:tc>
          <w:tcPr>
            <w:tcW w:w="1780" w:type="pct"/>
            <w:vMerge/>
            <w:tcBorders/>
            <w:tcMar/>
            <w:vAlign w:val="center"/>
            <w:hideMark/>
          </w:tcPr>
          <w:p w:rsidRPr="00D6676A" w:rsidR="00D6676A" w:rsidP="00D6676A" w:rsidRDefault="00D6676A" w14:paraId="54E4A550" w14:textId="77777777">
            <w:pPr>
              <w:spacing w:before="0" w:after="0"/>
              <w:rPr>
                <w:rFonts w:eastAsia="Times New Roman" w:cstheme="minorHAnsi"/>
                <w:kern w:val="0"/>
                <w:szCs w:val="20"/>
                <w:lang w:eastAsia="en-GB"/>
                <w14:ligatures w14:val="none"/>
              </w:rPr>
            </w:pPr>
          </w:p>
        </w:tc>
        <w:tc>
          <w:tcPr>
            <w:tcW w:w="1942" w:type="pct"/>
            <w:tcBorders>
              <w:top w:val="single" w:color="auto" w:sz="6" w:space="0"/>
              <w:left w:val="single" w:color="auto" w:sz="6" w:space="0"/>
              <w:bottom w:val="single" w:color="auto" w:sz="6" w:space="0"/>
              <w:right w:val="single" w:color="auto" w:sz="6" w:space="0"/>
            </w:tcBorders>
            <w:shd w:val="clear" w:color="auto" w:fill="FFF2CC" w:themeFill="accent4" w:themeFillTint="33"/>
            <w:tcMar/>
            <w:hideMark/>
          </w:tcPr>
          <w:p w:rsidRPr="00D6676A" w:rsidR="00D6676A" w:rsidP="14B88195" w:rsidRDefault="00D6676A" w14:paraId="62A6E2F3"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Establish an effective pathway to support young people at greatest risk of harm from drug poisoning and to address the underlying factors for substance use. </w:t>
            </w:r>
          </w:p>
        </w:tc>
        <w:tc>
          <w:tcPr>
            <w:tcW w:w="721" w:type="pct"/>
            <w:tcBorders>
              <w:top w:val="single" w:color="auto" w:sz="6" w:space="0"/>
              <w:left w:val="single" w:color="auto" w:sz="6" w:space="0"/>
              <w:bottom w:val="single" w:color="auto" w:sz="6" w:space="0"/>
              <w:right w:val="single" w:color="auto" w:sz="6" w:space="0"/>
            </w:tcBorders>
            <w:shd w:val="clear" w:color="auto" w:fill="FFF2CC" w:themeFill="accent4" w:themeFillTint="33"/>
            <w:tcMar/>
            <w:hideMark/>
          </w:tcPr>
          <w:p w:rsidRPr="00D6676A" w:rsidR="00D6676A" w:rsidP="14B88195" w:rsidRDefault="00D6676A" w14:paraId="375D6BE7"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Public Health BB &amp; CB  </w:t>
            </w:r>
          </w:p>
          <w:p w:rsidRPr="00D6676A" w:rsidR="00D6676A" w:rsidP="14B88195" w:rsidRDefault="00D6676A" w14:paraId="16015EC7"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ELFT (P2R)  </w:t>
            </w:r>
          </w:p>
          <w:p w:rsidRPr="00D6676A" w:rsidR="00D6676A" w:rsidP="14B88195" w:rsidRDefault="00D6676A" w14:paraId="4D9DB44F"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CAMHS </w:t>
            </w:r>
          </w:p>
          <w:p w:rsidRPr="00D6676A" w:rsidR="00D6676A" w:rsidP="14B88195" w:rsidRDefault="00D6676A" w14:paraId="361B277F"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Hospitals </w:t>
            </w:r>
          </w:p>
        </w:tc>
      </w:tr>
      <w:tr w:rsidRPr="00D6676A" w:rsidR="00D6676A" w:rsidTr="14B88195" w14:paraId="32FD5846" w14:textId="77777777">
        <w:trPr>
          <w:trHeight w:val="20"/>
        </w:trPr>
        <w:tc>
          <w:tcPr>
            <w:tcW w:w="557" w:type="pct"/>
            <w:vMerge/>
            <w:tcBorders/>
            <w:tcMar/>
            <w:vAlign w:val="center"/>
            <w:hideMark/>
          </w:tcPr>
          <w:p w:rsidRPr="00D6676A" w:rsidR="00D6676A" w:rsidP="00D6676A" w:rsidRDefault="00D6676A" w14:paraId="4FCE3590" w14:textId="77777777">
            <w:pPr>
              <w:spacing w:before="0" w:after="0"/>
              <w:rPr>
                <w:rFonts w:eastAsia="Times New Roman" w:cstheme="minorHAnsi"/>
                <w:kern w:val="0"/>
                <w:szCs w:val="20"/>
                <w:lang w:eastAsia="en-GB"/>
                <w14:ligatures w14:val="none"/>
              </w:rPr>
            </w:pPr>
          </w:p>
        </w:tc>
        <w:tc>
          <w:tcPr>
            <w:tcW w:w="1780" w:type="pct"/>
            <w:vMerge w:val="restart"/>
            <w:tcBorders>
              <w:top w:val="single" w:color="auto" w:sz="6" w:space="0"/>
              <w:left w:val="single" w:color="auto" w:sz="6" w:space="0"/>
              <w:bottom w:val="single" w:color="auto" w:sz="6" w:space="0"/>
              <w:right w:val="single" w:color="auto" w:sz="6" w:space="0"/>
            </w:tcBorders>
            <w:shd w:val="clear" w:color="auto" w:fill="FFF2CC" w:themeFill="accent4" w:themeFillTint="33"/>
            <w:tcMar/>
            <w:hideMark/>
          </w:tcPr>
          <w:p w:rsidRPr="00D6676A" w:rsidR="00D6676A" w:rsidP="14B88195" w:rsidRDefault="00D6676A" w14:paraId="34E9B599"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In </w:t>
            </w:r>
            <w:r w:rsidRPr="14B88195" w:rsidR="00D6676A">
              <w:rPr>
                <w:rFonts w:eastAsia="Times New Roman" w:cs="Calibri" w:cstheme="minorAscii"/>
                <w:kern w:val="0"/>
                <w:sz w:val="22"/>
                <w:szCs w:val="22"/>
                <w:lang w:eastAsia="en-GB"/>
                <w14:ligatures w14:val="none"/>
              </w:rPr>
              <w:t xml:space="preserve">Luton</w:t>
            </w:r>
            <w:r w:rsidRPr="14B88195" w:rsidR="00D6676A">
              <w:rPr>
                <w:rFonts w:eastAsia="Times New Roman" w:cs="Calibri" w:cstheme="minorAscii"/>
                <w:kern w:val="0"/>
                <w:sz w:val="22"/>
                <w:szCs w:val="22"/>
                <w:lang w:eastAsia="en-GB"/>
                <w14:ligatures w14:val="none"/>
              </w:rPr>
              <w:t xml:space="preserve"> the increase in hospital admissions of </w:t>
            </w:r>
            <w:r w:rsidRPr="14B88195" w:rsidR="00D6676A">
              <w:rPr>
                <w:rFonts w:eastAsia="Times New Roman" w:cs="Calibri" w:cstheme="minorAscii"/>
                <w:kern w:val="0"/>
                <w:sz w:val="22"/>
                <w:szCs w:val="22"/>
                <w:lang w:eastAsia="en-GB"/>
                <w14:ligatures w14:val="none"/>
              </w:rPr>
              <w:t>15-24 year olds</w:t>
            </w:r>
            <w:r w:rsidRPr="14B88195" w:rsidR="00D6676A">
              <w:rPr>
                <w:rFonts w:eastAsia="Times New Roman" w:cs="Calibri" w:cstheme="minorAscii"/>
                <w:kern w:val="0"/>
                <w:sz w:val="22"/>
                <w:szCs w:val="22"/>
                <w:lang w:eastAsia="en-GB"/>
                <w14:ligatures w14:val="none"/>
              </w:rPr>
              <w:t xml:space="preserve"> due to substance misuse is of particular concern as the rate has almost quadrupled since 2009/10-11/12. </w:t>
            </w:r>
          </w:p>
        </w:tc>
        <w:tc>
          <w:tcPr>
            <w:tcW w:w="1942" w:type="pct"/>
            <w:tcBorders>
              <w:top w:val="single" w:color="auto" w:sz="6" w:space="0"/>
              <w:left w:val="single" w:color="auto" w:sz="6" w:space="0"/>
              <w:bottom w:val="single" w:color="auto" w:sz="6" w:space="0"/>
              <w:right w:val="single" w:color="auto" w:sz="6" w:space="0"/>
            </w:tcBorders>
            <w:shd w:val="clear" w:color="auto" w:fill="FFF2CC" w:themeFill="accent4" w:themeFillTint="33"/>
            <w:tcMar/>
            <w:hideMark/>
          </w:tcPr>
          <w:p w:rsidRPr="00D6676A" w:rsidR="00D6676A" w:rsidP="14B88195" w:rsidRDefault="00D6676A" w14:paraId="04E871B9"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Improve use of hospital data to inform services. Further analysis is to understand factors behind increase, why rates have not increased in comparator areas. </w:t>
            </w:r>
          </w:p>
        </w:tc>
        <w:tc>
          <w:tcPr>
            <w:tcW w:w="721" w:type="pct"/>
            <w:vMerge w:val="restart"/>
            <w:tcBorders>
              <w:top w:val="single" w:color="auto" w:sz="6" w:space="0"/>
              <w:left w:val="single" w:color="auto" w:sz="6" w:space="0"/>
              <w:bottom w:val="single" w:color="auto" w:sz="6" w:space="0"/>
              <w:right w:val="single" w:color="auto" w:sz="6" w:space="0"/>
            </w:tcBorders>
            <w:shd w:val="clear" w:color="auto" w:fill="FFF2CC" w:themeFill="accent4" w:themeFillTint="33"/>
            <w:tcMar/>
            <w:hideMark/>
          </w:tcPr>
          <w:p w:rsidRPr="00D6676A" w:rsidR="00D6676A" w:rsidP="14B88195" w:rsidRDefault="00D6676A" w14:paraId="645F7017"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Public Health Luton </w:t>
            </w:r>
          </w:p>
          <w:p w:rsidRPr="00D6676A" w:rsidR="00D6676A" w:rsidP="14B88195" w:rsidRDefault="00D6676A" w14:paraId="3C5C10CD"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Hospital (Luton &amp; Dunstable) </w:t>
            </w:r>
          </w:p>
        </w:tc>
      </w:tr>
      <w:tr w:rsidRPr="00D6676A" w:rsidR="00D6676A" w:rsidTr="14B88195" w14:paraId="62FBB39A" w14:textId="77777777">
        <w:trPr>
          <w:trHeight w:val="20"/>
        </w:trPr>
        <w:tc>
          <w:tcPr>
            <w:tcW w:w="557" w:type="pct"/>
            <w:vMerge/>
            <w:tcBorders/>
            <w:tcMar/>
            <w:vAlign w:val="center"/>
            <w:hideMark/>
          </w:tcPr>
          <w:p w:rsidRPr="00D6676A" w:rsidR="00D6676A" w:rsidP="00D6676A" w:rsidRDefault="00D6676A" w14:paraId="3C303A11" w14:textId="77777777">
            <w:pPr>
              <w:spacing w:before="0" w:after="0"/>
              <w:rPr>
                <w:rFonts w:eastAsia="Times New Roman" w:cstheme="minorHAnsi"/>
                <w:kern w:val="0"/>
                <w:szCs w:val="20"/>
                <w:lang w:eastAsia="en-GB"/>
                <w14:ligatures w14:val="none"/>
              </w:rPr>
            </w:pPr>
          </w:p>
        </w:tc>
        <w:tc>
          <w:tcPr>
            <w:tcW w:w="1780" w:type="pct"/>
            <w:vMerge/>
            <w:tcBorders/>
            <w:tcMar/>
            <w:vAlign w:val="center"/>
            <w:hideMark/>
          </w:tcPr>
          <w:p w:rsidRPr="00D6676A" w:rsidR="00D6676A" w:rsidP="00D6676A" w:rsidRDefault="00D6676A" w14:paraId="21306057" w14:textId="77777777">
            <w:pPr>
              <w:spacing w:before="0" w:after="0"/>
              <w:rPr>
                <w:rFonts w:eastAsia="Times New Roman" w:cstheme="minorHAnsi"/>
                <w:kern w:val="0"/>
                <w:szCs w:val="20"/>
                <w:lang w:eastAsia="en-GB"/>
                <w14:ligatures w14:val="none"/>
              </w:rPr>
            </w:pPr>
          </w:p>
        </w:tc>
        <w:tc>
          <w:tcPr>
            <w:tcW w:w="1942" w:type="pct"/>
            <w:tcBorders>
              <w:top w:val="single" w:color="auto" w:sz="6" w:space="0"/>
              <w:left w:val="single" w:color="auto" w:sz="6" w:space="0"/>
              <w:bottom w:val="single" w:color="auto" w:sz="6" w:space="0"/>
              <w:right w:val="single" w:color="auto" w:sz="6" w:space="0"/>
            </w:tcBorders>
            <w:shd w:val="clear" w:color="auto" w:fill="FFF2CC" w:themeFill="accent4" w:themeFillTint="33"/>
            <w:tcMar/>
            <w:hideMark/>
          </w:tcPr>
          <w:p w:rsidRPr="00D6676A" w:rsidR="00D6676A" w:rsidP="14B88195" w:rsidRDefault="00D6676A" w14:paraId="57ECABFE"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Triangulation of cross-service and agency data around the most vulnerable and/or ‘unseen’ C&amp;YP. </w:t>
            </w:r>
          </w:p>
        </w:tc>
        <w:tc>
          <w:tcPr>
            <w:tcW w:w="721" w:type="pct"/>
            <w:vMerge/>
            <w:tcBorders/>
            <w:tcMar/>
            <w:vAlign w:val="center"/>
            <w:hideMark/>
          </w:tcPr>
          <w:p w:rsidRPr="00D6676A" w:rsidR="00D6676A" w:rsidP="00D6676A" w:rsidRDefault="00D6676A" w14:paraId="2D8F0691" w14:textId="77777777">
            <w:pPr>
              <w:spacing w:before="0" w:after="0"/>
              <w:rPr>
                <w:rFonts w:eastAsia="Times New Roman" w:cstheme="minorHAnsi"/>
                <w:kern w:val="0"/>
                <w:szCs w:val="20"/>
                <w:lang w:eastAsia="en-GB"/>
                <w14:ligatures w14:val="none"/>
              </w:rPr>
            </w:pPr>
          </w:p>
        </w:tc>
      </w:tr>
      <w:tr w:rsidRPr="00D6676A" w:rsidR="00D6676A" w:rsidTr="14B88195" w14:paraId="6BFDD67E" w14:textId="77777777">
        <w:trPr>
          <w:trHeight w:val="20"/>
        </w:trPr>
        <w:tc>
          <w:tcPr>
            <w:tcW w:w="557" w:type="pct"/>
            <w:vMerge/>
            <w:tcBorders/>
            <w:tcMar/>
            <w:vAlign w:val="center"/>
            <w:hideMark/>
          </w:tcPr>
          <w:p w:rsidRPr="00D6676A" w:rsidR="00D6676A" w:rsidP="00D6676A" w:rsidRDefault="00D6676A" w14:paraId="6D260D5C"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FFF2CC" w:themeFill="accent4" w:themeFillTint="33"/>
            <w:tcMar/>
            <w:hideMark/>
          </w:tcPr>
          <w:p w:rsidRPr="00D6676A" w:rsidR="00D6676A" w:rsidP="14B88195" w:rsidRDefault="00D6676A" w14:paraId="67DB6A45"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Smoking prevalence is higher among clients entering drug and alcohol treatment compared with the general adult population in Bedford Borough and Central Bedfordshire. Smoking prevalence is particularly high among opiate clients (82% and 69% respectively) and non-opiate &amp; alcohol clients (79% and 72% respectively).  </w:t>
            </w:r>
          </w:p>
          <w:p w:rsidRPr="00D6676A" w:rsidR="00D6676A" w:rsidP="14B88195" w:rsidRDefault="00D6676A" w14:paraId="6788CFD3"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Referrals to the Bedfordshire Stop Smoking Service from P2R are </w:t>
            </w:r>
            <w:r w:rsidRPr="14B88195" w:rsidR="00D6676A">
              <w:rPr>
                <w:rFonts w:eastAsia="Times New Roman" w:cs="Calibri" w:cstheme="minorAscii"/>
                <w:kern w:val="0"/>
                <w:sz w:val="22"/>
                <w:szCs w:val="22"/>
                <w:lang w:eastAsia="en-GB"/>
                <w14:ligatures w14:val="none"/>
              </w:rPr>
              <w:t>very low</w:t>
            </w:r>
            <w:r w:rsidRPr="14B88195" w:rsidR="00D6676A">
              <w:rPr>
                <w:rFonts w:eastAsia="Times New Roman" w:cs="Calibri" w:cstheme="minorAscii"/>
                <w:kern w:val="0"/>
                <w:sz w:val="22"/>
                <w:szCs w:val="22"/>
                <w:lang w:eastAsia="en-GB"/>
                <w14:ligatures w14:val="none"/>
              </w:rPr>
              <w:t xml:space="preserve"> across all client groups. </w:t>
            </w:r>
          </w:p>
          <w:p w:rsidRPr="00D6676A" w:rsidR="00D6676A" w:rsidP="14B88195" w:rsidRDefault="00D6676A" w14:paraId="0699CE0A"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Smoking prevalence for clients in Luton substance misuse treatment varies </w:t>
            </w:r>
            <w:r w:rsidRPr="14B88195" w:rsidR="00D6676A">
              <w:rPr>
                <w:rFonts w:eastAsia="Times New Roman" w:cs="Calibri" w:cstheme="minorAscii"/>
                <w:kern w:val="0"/>
                <w:sz w:val="22"/>
                <w:szCs w:val="22"/>
                <w:lang w:eastAsia="en-GB"/>
                <w14:ligatures w14:val="none"/>
              </w:rPr>
              <w:t>greatly according</w:t>
            </w:r>
            <w:r w:rsidRPr="14B88195" w:rsidR="00D6676A">
              <w:rPr>
                <w:rFonts w:eastAsia="Times New Roman" w:cs="Calibri" w:cstheme="minorAscii"/>
                <w:kern w:val="0"/>
                <w:sz w:val="22"/>
                <w:szCs w:val="22"/>
                <w:lang w:eastAsia="en-GB"/>
                <w14:ligatures w14:val="none"/>
              </w:rPr>
              <w:t xml:space="preserve"> to client group (62.5% of opiate clients, 36.2% of non-opiate and alcohol clients, and 31.3% of alcohol only clients). For each client group these percentages are </w:t>
            </w:r>
            <w:r w:rsidRPr="14B88195" w:rsidR="00D6676A">
              <w:rPr>
                <w:rFonts w:eastAsia="Times New Roman" w:cs="Calibri" w:cstheme="minorAscii"/>
                <w:kern w:val="0"/>
                <w:sz w:val="22"/>
                <w:szCs w:val="22"/>
                <w:lang w:eastAsia="en-GB"/>
                <w14:ligatures w14:val="none"/>
              </w:rPr>
              <w:t>considerably higher</w:t>
            </w:r>
            <w:r w:rsidRPr="14B88195" w:rsidR="00D6676A">
              <w:rPr>
                <w:rFonts w:eastAsia="Times New Roman" w:cs="Calibri" w:cstheme="minorAscii"/>
                <w:kern w:val="0"/>
                <w:sz w:val="22"/>
                <w:szCs w:val="22"/>
                <w:lang w:eastAsia="en-GB"/>
                <w14:ligatures w14:val="none"/>
              </w:rPr>
              <w:lastRenderedPageBreak/>
              <w:t xml:space="preserve"> than those experienced nationally and in the CIPFA nearest neighbour. </w:t>
            </w:r>
          </w:p>
        </w:tc>
        <w:tc>
          <w:tcPr>
            <w:tcW w:w="1942" w:type="pct"/>
            <w:tcBorders>
              <w:top w:val="single" w:color="auto" w:sz="6" w:space="0"/>
              <w:left w:val="single" w:color="auto" w:sz="6" w:space="0"/>
              <w:bottom w:val="single" w:color="auto" w:sz="6" w:space="0"/>
              <w:right w:val="single" w:color="auto" w:sz="6" w:space="0"/>
            </w:tcBorders>
            <w:shd w:val="clear" w:color="auto" w:fill="FFF2CC" w:themeFill="accent4" w:themeFillTint="33"/>
            <w:tcMar/>
            <w:hideMark/>
          </w:tcPr>
          <w:p w:rsidRPr="00D6676A" w:rsidR="00D6676A" w:rsidP="14B88195" w:rsidRDefault="00D6676A" w14:paraId="5581F6D3"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lastRenderedPageBreak/>
              <w:t>Increase the provision of smoking cessation interventions in drug and alcohol treatment and improve the data collection of this service.  </w:t>
            </w:r>
          </w:p>
        </w:tc>
        <w:tc>
          <w:tcPr>
            <w:tcW w:w="721" w:type="pct"/>
            <w:tcBorders>
              <w:top w:val="single" w:color="auto" w:sz="6" w:space="0"/>
              <w:left w:val="single" w:color="auto" w:sz="6" w:space="0"/>
              <w:bottom w:val="single" w:color="auto" w:sz="6" w:space="0"/>
              <w:right w:val="single" w:color="auto" w:sz="6" w:space="0"/>
            </w:tcBorders>
            <w:shd w:val="clear" w:color="auto" w:fill="FFF2CC" w:themeFill="accent4" w:themeFillTint="33"/>
            <w:tcMar/>
            <w:hideMark/>
          </w:tcPr>
          <w:p w:rsidRPr="00D6676A" w:rsidR="00D6676A" w:rsidP="14B88195" w:rsidRDefault="00D6676A" w14:paraId="75E6E865"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ELFT (P2R) </w:t>
            </w:r>
          </w:p>
          <w:p w:rsidRPr="00D6676A" w:rsidR="00D6676A" w:rsidP="14B88195" w:rsidRDefault="00D6676A" w14:paraId="366E728A" w14:textId="77777777">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CGL </w:t>
            </w:r>
            <w:r w:rsidRPr="14B88195" w:rsidR="00D6676A">
              <w:rPr>
                <w:rFonts w:eastAsia="Times New Roman" w:cs="Calibri" w:cstheme="minorAscii"/>
                <w:kern w:val="0"/>
                <w:sz w:val="22"/>
                <w:szCs w:val="22"/>
                <w:lang w:eastAsia="en-GB"/>
                <w14:ligatures w14:val="none"/>
              </w:rPr>
              <w:t>ResoLUTiONs</w:t>
            </w: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462CD7BF"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Public Health </w:t>
            </w:r>
          </w:p>
          <w:p w:rsidRPr="00D6676A" w:rsidR="00D6676A" w:rsidP="14B88195" w:rsidRDefault="00D6676A" w14:paraId="415D9C65"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Stop Smoking Service (Bedford Borough and Central Bedfordshire) </w:t>
            </w:r>
          </w:p>
          <w:p w:rsidRPr="00D6676A" w:rsidR="00D6676A" w:rsidP="14B88195" w:rsidRDefault="00D6676A" w14:paraId="3F4598A5"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Business Intelligence Teams (Luton) </w:t>
            </w:r>
          </w:p>
        </w:tc>
      </w:tr>
      <w:tr w:rsidRPr="00D6676A" w:rsidR="00D6676A" w:rsidTr="14B88195" w14:paraId="167CAEE1" w14:textId="77777777">
        <w:trPr>
          <w:trHeight w:val="20"/>
        </w:trPr>
        <w:tc>
          <w:tcPr>
            <w:tcW w:w="557" w:type="pct"/>
            <w:vMerge w:val="restart"/>
            <w:tcBorders>
              <w:top w:val="single" w:color="auto" w:sz="6" w:space="0"/>
              <w:left w:val="single" w:color="auto" w:sz="6" w:space="0"/>
              <w:bottom w:val="single" w:color="auto" w:sz="6" w:space="0"/>
              <w:right w:val="single" w:color="auto" w:sz="6" w:space="0"/>
            </w:tcBorders>
            <w:shd w:val="clear" w:color="auto" w:fill="F4B083" w:themeFill="accent2" w:themeFillTint="99"/>
            <w:tcMar/>
            <w:hideMark/>
          </w:tcPr>
          <w:p w:rsidRPr="00D6676A" w:rsidR="00D6676A" w:rsidP="14B88195" w:rsidRDefault="00D6676A" w14:paraId="041A96D7"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kern w:val="0"/>
                <w:sz w:val="22"/>
                <w:szCs w:val="22"/>
                <w:lang w:eastAsia="en-GB"/>
                <w14:ligatures w14:val="none"/>
              </w:rPr>
              <w:t>Increasing engagement in drug treatment</w:t>
            </w: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0B195B59"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66D2235F"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26A3DCA3"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77542CF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734E9C3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29CC77CD"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241CAA66"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7AC1C3FF"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76890FA2"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0329BFC1" w14:textId="76F0ACD0" w14:noSpellErr="1">
            <w:pPr>
              <w:spacing w:before="0" w:after="0"/>
              <w:jc w:val="center"/>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tc>
        <w:tc>
          <w:tcPr>
            <w:tcW w:w="1780" w:type="pct"/>
            <w:tcBorders>
              <w:top w:val="single" w:color="auto" w:sz="6" w:space="0"/>
              <w:left w:val="single" w:color="auto" w:sz="6" w:space="0"/>
              <w:bottom w:val="single" w:color="auto" w:sz="6" w:space="0"/>
              <w:right w:val="single" w:color="auto" w:sz="6" w:space="0"/>
            </w:tcBorders>
            <w:shd w:val="clear" w:color="auto" w:fill="F4B083" w:themeFill="accent2" w:themeFillTint="99"/>
            <w:tcMar/>
            <w:hideMark/>
          </w:tcPr>
          <w:p w:rsidRPr="00D6676A" w:rsidR="00D6676A" w:rsidP="14B88195" w:rsidRDefault="00D6676A" w14:paraId="73ADF30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kern w:val="0"/>
                <w:sz w:val="22"/>
                <w:szCs w:val="22"/>
                <w:lang w:eastAsia="en-GB"/>
                <w14:ligatures w14:val="none"/>
              </w:rPr>
              <w:t>What we know</w:t>
            </w:r>
            <w:r w:rsidRPr="14B88195" w:rsidR="00D6676A">
              <w:rPr>
                <w:rFonts w:eastAsia="Times New Roman" w:cs="Calibri" w:cstheme="minorAscii"/>
                <w:kern w:val="0"/>
                <w:sz w:val="22"/>
                <w:szCs w:val="22"/>
                <w:lang w:eastAsia="en-GB"/>
                <w14:ligatures w14:val="none"/>
              </w:rPr>
              <w:t> </w:t>
            </w:r>
          </w:p>
        </w:tc>
        <w:tc>
          <w:tcPr>
            <w:tcW w:w="1942" w:type="pct"/>
            <w:tcBorders>
              <w:top w:val="single" w:color="auto" w:sz="6" w:space="0"/>
              <w:left w:val="single" w:color="auto" w:sz="6" w:space="0"/>
              <w:bottom w:val="single" w:color="auto" w:sz="6" w:space="0"/>
              <w:right w:val="single" w:color="auto" w:sz="6" w:space="0"/>
            </w:tcBorders>
            <w:shd w:val="clear" w:color="auto" w:fill="F4B083" w:themeFill="accent2" w:themeFillTint="99"/>
            <w:tcMar/>
            <w:hideMark/>
          </w:tcPr>
          <w:p w:rsidRPr="00D6676A" w:rsidR="00D6676A" w:rsidP="14B88195" w:rsidRDefault="00D6676A" w14:paraId="7350476D"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kern w:val="0"/>
                <w:sz w:val="22"/>
                <w:szCs w:val="22"/>
                <w:lang w:eastAsia="en-GB"/>
                <w14:ligatures w14:val="none"/>
              </w:rPr>
              <w:t>Recommendation</w:t>
            </w:r>
            <w:r w:rsidRPr="14B88195" w:rsidR="00D6676A">
              <w:rPr>
                <w:rFonts w:eastAsia="Times New Roman" w:cs="Calibri" w:cstheme="minorAscii"/>
                <w:kern w:val="0"/>
                <w:sz w:val="22"/>
                <w:szCs w:val="22"/>
                <w:lang w:eastAsia="en-GB"/>
                <w14:ligatures w14:val="none"/>
              </w:rPr>
              <w:t> </w:t>
            </w:r>
          </w:p>
        </w:tc>
        <w:tc>
          <w:tcPr>
            <w:tcW w:w="721" w:type="pct"/>
            <w:tcBorders>
              <w:top w:val="single" w:color="auto" w:sz="6" w:space="0"/>
              <w:left w:val="single" w:color="auto" w:sz="6" w:space="0"/>
              <w:bottom w:val="single" w:color="auto" w:sz="6" w:space="0"/>
              <w:right w:val="single" w:color="auto" w:sz="6" w:space="0"/>
            </w:tcBorders>
            <w:shd w:val="clear" w:color="auto" w:fill="F4B083" w:themeFill="accent2" w:themeFillTint="99"/>
            <w:tcMar/>
            <w:hideMark/>
          </w:tcPr>
          <w:p w:rsidRPr="00D6676A" w:rsidR="00D6676A" w:rsidP="14B88195" w:rsidRDefault="00D6676A" w14:paraId="69D11E1A"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kern w:val="0"/>
                <w:sz w:val="22"/>
                <w:szCs w:val="22"/>
                <w:lang w:eastAsia="en-GB"/>
                <w14:ligatures w14:val="none"/>
              </w:rPr>
              <w:t>Key Partners</w:t>
            </w:r>
            <w:r w:rsidRPr="14B88195" w:rsidR="00D6676A">
              <w:rPr>
                <w:rFonts w:eastAsia="Times New Roman" w:cs="Calibri" w:cstheme="minorAscii"/>
                <w:kern w:val="0"/>
                <w:sz w:val="22"/>
                <w:szCs w:val="22"/>
                <w:lang w:eastAsia="en-GB"/>
                <w14:ligatures w14:val="none"/>
              </w:rPr>
              <w:t> </w:t>
            </w:r>
          </w:p>
        </w:tc>
      </w:tr>
      <w:tr w:rsidRPr="00D6676A" w:rsidR="00D6676A" w:rsidTr="14B88195" w14:paraId="4CF95AB7" w14:textId="77777777">
        <w:trPr>
          <w:trHeight w:val="20"/>
        </w:trPr>
        <w:tc>
          <w:tcPr>
            <w:tcW w:w="557" w:type="pct"/>
            <w:vMerge/>
            <w:tcBorders/>
            <w:tcMar/>
            <w:vAlign w:val="center"/>
            <w:hideMark/>
          </w:tcPr>
          <w:p w:rsidRPr="00D6676A" w:rsidR="00D6676A" w:rsidP="00D6676A" w:rsidRDefault="00D6676A" w14:paraId="484DA2A3" w14:textId="77777777">
            <w:pPr>
              <w:spacing w:before="0" w:after="0"/>
              <w:rPr>
                <w:rFonts w:eastAsia="Times New Roman" w:cstheme="minorHAnsi"/>
                <w:kern w:val="0"/>
                <w:szCs w:val="20"/>
                <w:lang w:eastAsia="en-GB"/>
                <w14:ligatures w14:val="none"/>
              </w:rPr>
            </w:pPr>
          </w:p>
        </w:tc>
        <w:tc>
          <w:tcPr>
            <w:tcW w:w="1780" w:type="pct"/>
            <w:vMerge w:val="restart"/>
            <w:tcBorders>
              <w:top w:val="single" w:color="auto" w:sz="6" w:space="0"/>
              <w:left w:val="single" w:color="auto" w:sz="6" w:space="0"/>
              <w:bottom w:val="single" w:color="auto" w:sz="6" w:space="0"/>
              <w:right w:val="single" w:color="auto" w:sz="6" w:space="0"/>
            </w:tcBorders>
            <w:shd w:val="clear" w:color="auto" w:fill="FBE4D5" w:themeFill="accent2" w:themeFillTint="33"/>
            <w:tcMar/>
            <w:hideMark/>
          </w:tcPr>
          <w:p w:rsidRPr="00D6676A" w:rsidR="00D6676A" w:rsidP="14B88195" w:rsidRDefault="00D6676A" w14:paraId="65652A31" w14:textId="77777777">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There are inequalities in drug and alcohol-related harms and in treatment engagement. </w:t>
            </w:r>
            <w:r w:rsidRPr="14B88195" w:rsidR="00D6676A">
              <w:rPr>
                <w:rFonts w:eastAsia="Times New Roman" w:cs="Calibri" w:cstheme="minorAscii"/>
                <w:kern w:val="0"/>
                <w:sz w:val="22"/>
                <w:szCs w:val="22"/>
                <w:lang w:eastAsia="en-GB"/>
                <w14:ligatures w14:val="none"/>
              </w:rPr>
              <w:t>Eastcotts</w:t>
            </w:r>
            <w:r w:rsidRPr="14B88195" w:rsidR="00D6676A">
              <w:rPr>
                <w:rFonts w:eastAsia="Times New Roman" w:cs="Calibri" w:cstheme="minorAscii"/>
                <w:kern w:val="0"/>
                <w:sz w:val="22"/>
                <w:szCs w:val="22"/>
                <w:lang w:eastAsia="en-GB"/>
                <w14:ligatures w14:val="none"/>
              </w:rPr>
              <w:t xml:space="preserve"> has double the rate of alcohol related hospital admissions compared to similarly deprived areas, and Dunstable Central has the highest rate of alcohol related hospital admissions compared to areas with similar IMD scores. </w:t>
            </w:r>
          </w:p>
          <w:p w:rsidRPr="00D6676A" w:rsidR="00D6676A" w:rsidP="14B88195" w:rsidRDefault="00D6676A" w14:paraId="751097FA"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18A34D8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Prevalence of drug and alcohol misuse may be underestimated in black and minority ethnic communities and there is an under-representation of these groups in treatment in Bedfordshire.  </w:t>
            </w:r>
          </w:p>
          <w:p w:rsidRPr="00D6676A" w:rsidR="00D6676A" w:rsidP="14B88195" w:rsidRDefault="00D6676A" w14:paraId="4BE209B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399A7004"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Drug and/or alcohol misuse </w:t>
            </w:r>
            <w:r w:rsidRPr="14B88195" w:rsidR="00D6676A">
              <w:rPr>
                <w:rFonts w:eastAsia="Times New Roman" w:cs="Calibri" w:cstheme="minorAscii"/>
                <w:kern w:val="0"/>
                <w:sz w:val="22"/>
                <w:szCs w:val="22"/>
                <w:lang w:eastAsia="en-GB"/>
                <w14:ligatures w14:val="none"/>
              </w:rPr>
              <w:t>appears to be</w:t>
            </w:r>
            <w:r w:rsidRPr="14B88195" w:rsidR="00D6676A">
              <w:rPr>
                <w:rFonts w:eastAsia="Times New Roman" w:cs="Calibri" w:cstheme="minorAscii"/>
                <w:kern w:val="0"/>
                <w:sz w:val="22"/>
                <w:szCs w:val="22"/>
                <w:lang w:eastAsia="en-GB"/>
                <w14:ligatures w14:val="none"/>
              </w:rPr>
              <w:t xml:space="preserve"> higher among lesbian, gay, bisexual, transgender, and queer (LGBTQ+) groups, although data on sexual orientation and gender identity of people in treatment is not collected in Bedfordshire or nationally, so it is unknown how these groups are represented in treatment services. </w:t>
            </w:r>
          </w:p>
        </w:tc>
        <w:tc>
          <w:tcPr>
            <w:tcW w:w="1942" w:type="pct"/>
            <w:tcBorders>
              <w:top w:val="single" w:color="auto" w:sz="6" w:space="0"/>
              <w:left w:val="single" w:color="auto" w:sz="6" w:space="0"/>
              <w:bottom w:val="single" w:color="auto" w:sz="6" w:space="0"/>
              <w:right w:val="single" w:color="auto" w:sz="6" w:space="0"/>
            </w:tcBorders>
            <w:shd w:val="clear" w:color="auto" w:fill="FBE4D5" w:themeFill="accent2" w:themeFillTint="33"/>
            <w:tcMar/>
            <w:hideMark/>
          </w:tcPr>
          <w:p w:rsidRPr="00D6676A" w:rsidR="00D6676A" w:rsidP="14B88195" w:rsidRDefault="00D6676A" w14:paraId="74C8237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Increase the representation of deprived communities, BAME groups and LGBTQ+ communities in drug and alcohol treatment. </w:t>
            </w:r>
          </w:p>
          <w:p w:rsidRPr="00D6676A" w:rsidR="00D6676A" w:rsidP="14B88195" w:rsidRDefault="00D6676A" w14:paraId="3D0485A9"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7188758A"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1B122479"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tc>
        <w:tc>
          <w:tcPr>
            <w:tcW w:w="721" w:type="pct"/>
            <w:vMerge w:val="restart"/>
            <w:tcBorders>
              <w:top w:val="single" w:color="auto" w:sz="6" w:space="0"/>
              <w:left w:val="single" w:color="auto" w:sz="6" w:space="0"/>
              <w:bottom w:val="single" w:color="auto" w:sz="6" w:space="0"/>
              <w:right w:val="single" w:color="auto" w:sz="6" w:space="0"/>
            </w:tcBorders>
            <w:shd w:val="clear" w:color="auto" w:fill="FBE4D5" w:themeFill="accent2" w:themeFillTint="33"/>
            <w:tcMar/>
            <w:hideMark/>
          </w:tcPr>
          <w:p w:rsidRPr="00D6676A" w:rsidR="00D6676A" w:rsidP="14B88195" w:rsidRDefault="00D6676A" w14:paraId="220DFAA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ELFT (P2R) </w:t>
            </w:r>
          </w:p>
          <w:p w:rsidRPr="00D6676A" w:rsidR="00D6676A" w:rsidP="14B88195" w:rsidRDefault="00D6676A" w14:paraId="0D563B4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SAMAS </w:t>
            </w:r>
          </w:p>
          <w:p w:rsidRPr="00D6676A" w:rsidR="00D6676A" w:rsidP="14B88195" w:rsidRDefault="00D6676A" w14:paraId="402BEAE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Mental Health </w:t>
            </w:r>
          </w:p>
          <w:p w:rsidRPr="00D6676A" w:rsidR="00D6676A" w:rsidP="14B88195" w:rsidRDefault="00D6676A" w14:paraId="6FDE9167"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Adult and Children’s services </w:t>
            </w:r>
          </w:p>
          <w:p w:rsidRPr="00D6676A" w:rsidR="00D6676A" w:rsidP="14B88195" w:rsidRDefault="00D6676A" w14:paraId="487D0A3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FDAC </w:t>
            </w:r>
          </w:p>
          <w:p w:rsidRPr="00D6676A" w:rsidR="00D6676A" w:rsidP="14B88195" w:rsidRDefault="00D6676A" w14:paraId="7FFCB152"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Voluntary organisations  </w:t>
            </w:r>
          </w:p>
          <w:p w:rsidRPr="00D6676A" w:rsidR="00D6676A" w:rsidP="14B88195" w:rsidRDefault="00D6676A" w14:paraId="1C2B877C"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tc>
      </w:tr>
      <w:tr w:rsidRPr="00D6676A" w:rsidR="00D6676A" w:rsidTr="14B88195" w14:paraId="1871FF08" w14:textId="77777777">
        <w:trPr>
          <w:trHeight w:val="20"/>
        </w:trPr>
        <w:tc>
          <w:tcPr>
            <w:tcW w:w="557" w:type="pct"/>
            <w:vMerge/>
            <w:tcBorders/>
            <w:tcMar/>
            <w:vAlign w:val="center"/>
            <w:hideMark/>
          </w:tcPr>
          <w:p w:rsidRPr="00D6676A" w:rsidR="00D6676A" w:rsidP="00D6676A" w:rsidRDefault="00D6676A" w14:paraId="151A00F0" w14:textId="77777777">
            <w:pPr>
              <w:spacing w:before="0" w:after="0"/>
              <w:rPr>
                <w:rFonts w:eastAsia="Times New Roman" w:cstheme="minorHAnsi"/>
                <w:kern w:val="0"/>
                <w:szCs w:val="20"/>
                <w:lang w:eastAsia="en-GB"/>
                <w14:ligatures w14:val="none"/>
              </w:rPr>
            </w:pPr>
          </w:p>
        </w:tc>
        <w:tc>
          <w:tcPr>
            <w:tcW w:w="1780" w:type="pct"/>
            <w:vMerge/>
            <w:tcBorders/>
            <w:tcMar/>
            <w:vAlign w:val="center"/>
            <w:hideMark/>
          </w:tcPr>
          <w:p w:rsidRPr="00D6676A" w:rsidR="00D6676A" w:rsidP="00D6676A" w:rsidRDefault="00D6676A" w14:paraId="21A2C497" w14:textId="77777777">
            <w:pPr>
              <w:spacing w:before="0" w:after="0"/>
              <w:rPr>
                <w:rFonts w:eastAsia="Times New Roman" w:cstheme="minorHAnsi"/>
                <w:kern w:val="0"/>
                <w:szCs w:val="20"/>
                <w:lang w:eastAsia="en-GB"/>
                <w14:ligatures w14:val="none"/>
              </w:rPr>
            </w:pPr>
          </w:p>
        </w:tc>
        <w:tc>
          <w:tcPr>
            <w:tcW w:w="1942" w:type="pct"/>
            <w:tcBorders>
              <w:top w:val="single" w:color="auto" w:sz="6" w:space="0"/>
              <w:left w:val="single" w:color="auto" w:sz="6" w:space="0"/>
              <w:bottom w:val="single" w:color="auto" w:sz="6" w:space="0"/>
              <w:right w:val="single" w:color="auto" w:sz="6" w:space="0"/>
            </w:tcBorders>
            <w:shd w:val="clear" w:color="auto" w:fill="FBE4D5" w:themeFill="accent2" w:themeFillTint="33"/>
            <w:tcMar/>
            <w:hideMark/>
          </w:tcPr>
          <w:p w:rsidRPr="00D6676A" w:rsidR="00D6676A" w:rsidP="14B88195" w:rsidRDefault="00D6676A" w14:paraId="7C5CA0AE"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Utilise and build upon service user views gathered through Lived Experience work in Bedford Borough and Central Bedfordshire to understand barriers and myths to accessing substance misuse treatment, and work as a partnership to overcome these.  </w:t>
            </w:r>
          </w:p>
          <w:p w:rsidRPr="00D6676A" w:rsidR="00D6676A" w:rsidP="14B88195" w:rsidRDefault="00D6676A" w14:paraId="088D2C86"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tc>
        <w:tc>
          <w:tcPr>
            <w:tcW w:w="721" w:type="pct"/>
            <w:vMerge/>
            <w:tcBorders/>
            <w:tcMar/>
            <w:vAlign w:val="center"/>
            <w:hideMark/>
          </w:tcPr>
          <w:p w:rsidRPr="00D6676A" w:rsidR="00D6676A" w:rsidP="00D6676A" w:rsidRDefault="00D6676A" w14:paraId="2AF1C727" w14:textId="77777777">
            <w:pPr>
              <w:spacing w:before="0" w:after="0"/>
              <w:rPr>
                <w:rFonts w:eastAsia="Times New Roman" w:cstheme="minorHAnsi"/>
                <w:kern w:val="0"/>
                <w:szCs w:val="20"/>
                <w:lang w:eastAsia="en-GB"/>
                <w14:ligatures w14:val="none"/>
              </w:rPr>
            </w:pPr>
          </w:p>
        </w:tc>
      </w:tr>
      <w:tr w:rsidRPr="00D6676A" w:rsidR="00D6676A" w:rsidTr="14B88195" w14:paraId="468CEB5C" w14:textId="77777777">
        <w:trPr>
          <w:trHeight w:val="20"/>
        </w:trPr>
        <w:tc>
          <w:tcPr>
            <w:tcW w:w="557" w:type="pct"/>
            <w:vMerge/>
            <w:tcBorders/>
            <w:tcMar/>
            <w:vAlign w:val="center"/>
            <w:hideMark/>
          </w:tcPr>
          <w:p w:rsidRPr="00D6676A" w:rsidR="00D6676A" w:rsidP="00D6676A" w:rsidRDefault="00D6676A" w14:paraId="6851A3E8" w14:textId="77777777">
            <w:pPr>
              <w:spacing w:before="0" w:after="0"/>
              <w:rPr>
                <w:rFonts w:eastAsia="Times New Roman" w:cstheme="minorHAnsi"/>
                <w:kern w:val="0"/>
                <w:szCs w:val="20"/>
                <w:lang w:eastAsia="en-GB"/>
                <w14:ligatures w14:val="none"/>
              </w:rPr>
            </w:pPr>
          </w:p>
        </w:tc>
        <w:tc>
          <w:tcPr>
            <w:tcW w:w="1780" w:type="pct"/>
            <w:vMerge w:val="restart"/>
            <w:tcBorders>
              <w:top w:val="single" w:color="auto" w:sz="6" w:space="0"/>
              <w:left w:val="single" w:color="auto" w:sz="6" w:space="0"/>
              <w:bottom w:val="single" w:color="auto" w:sz="6" w:space="0"/>
              <w:right w:val="single" w:color="auto" w:sz="6" w:space="0"/>
            </w:tcBorders>
            <w:shd w:val="clear" w:color="auto" w:fill="FBE4D5" w:themeFill="accent2" w:themeFillTint="33"/>
            <w:tcMar/>
            <w:hideMark/>
          </w:tcPr>
          <w:p w:rsidRPr="00D6676A" w:rsidR="00D6676A" w:rsidP="14B88195" w:rsidRDefault="00D6676A" w14:paraId="1F09D87F" w14:textId="77777777">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In Luton, there is a general pattern of wards with a higher level of deprivation having a higher rate of alcohol-related hospital admissions. However, Crawley has a similar level of hospital admissions to Farley and Northwell, but quite a lower IMD score. Whilst the level of hospital admissions in Saints is only slightly higher than </w:t>
            </w:r>
            <w:r w:rsidRPr="14B88195" w:rsidR="00D6676A">
              <w:rPr>
                <w:rFonts w:eastAsia="Times New Roman" w:cs="Calibri" w:cstheme="minorAscii"/>
                <w:kern w:val="0"/>
                <w:sz w:val="22"/>
                <w:szCs w:val="22"/>
                <w:lang w:eastAsia="en-GB"/>
                <w14:ligatures w14:val="none"/>
              </w:rPr>
              <w:t>Bramingham</w:t>
            </w:r>
            <w:r w:rsidRPr="14B88195" w:rsidR="00D6676A">
              <w:rPr>
                <w:rFonts w:eastAsia="Times New Roman" w:cs="Calibri" w:cstheme="minorAscii"/>
                <w:kern w:val="0"/>
                <w:sz w:val="22"/>
                <w:szCs w:val="22"/>
                <w:lang w:eastAsia="en-GB"/>
                <w14:ligatures w14:val="none"/>
              </w:rPr>
              <w:t>, yet the ward has a much higher IMD score. </w:t>
            </w:r>
          </w:p>
          <w:p w:rsidRPr="00D6676A" w:rsidR="00D6676A" w:rsidP="14B88195" w:rsidRDefault="00D6676A" w14:paraId="57C3321D"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Lack of diversity in service user base is </w:t>
            </w:r>
            <w:r w:rsidRPr="14B88195" w:rsidR="00D6676A">
              <w:rPr>
                <w:rFonts w:eastAsia="Times New Roman" w:cs="Calibri" w:cstheme="minorAscii"/>
                <w:kern w:val="0"/>
                <w:sz w:val="22"/>
                <w:szCs w:val="22"/>
                <w:lang w:eastAsia="en-GB"/>
                <w14:ligatures w14:val="none"/>
              </w:rPr>
              <w:t xml:space="preserve">evident</w:t>
            </w:r>
            <w:r w:rsidRPr="14B88195" w:rsidR="00D6676A">
              <w:rPr>
                <w:rFonts w:eastAsia="Times New Roman" w:cs="Calibri" w:cstheme="minorAscii"/>
                <w:kern w:val="0"/>
                <w:sz w:val="22"/>
                <w:szCs w:val="22"/>
                <w:lang w:eastAsia="en-GB"/>
                <w14:ligatures w14:val="none"/>
              </w:rPr>
              <w:t xml:space="preserve">, </w:t>
            </w:r>
            <w:r w:rsidRPr="14B88195" w:rsidR="00D6676A">
              <w:rPr>
                <w:rFonts w:eastAsia="Times New Roman" w:cs="Calibri" w:cstheme="minorAscii"/>
                <w:kern w:val="0"/>
                <w:sz w:val="22"/>
                <w:szCs w:val="22"/>
                <w:lang w:eastAsia="en-GB"/>
                <w14:ligatures w14:val="none"/>
              </w:rPr>
              <w:t>e.g.</w:t>
            </w:r>
            <w:r w:rsidRPr="14B88195" w:rsidR="00D6676A">
              <w:rPr>
                <w:rFonts w:eastAsia="Times New Roman" w:cs="Calibri" w:cstheme="minorAscii"/>
                <w:kern w:val="0"/>
                <w:sz w:val="22"/>
                <w:szCs w:val="22"/>
                <w:lang w:eastAsia="en-GB"/>
                <w14:ligatures w14:val="none"/>
              </w:rPr>
              <w:t xml:space="preserve"> majority white service users do not reflect Luton demographics. Estimated percentage of unmet need of OCUs in Luton is </w:t>
            </w:r>
            <w:r w:rsidRPr="14B88195" w:rsidR="00D6676A">
              <w:rPr>
                <w:rFonts w:eastAsia="Times New Roman" w:cs="Calibri" w:cstheme="minorAscii"/>
                <w:kern w:val="0"/>
                <w:sz w:val="22"/>
                <w:szCs w:val="22"/>
                <w:lang w:eastAsia="en-GB"/>
                <w14:ligatures w14:val="none"/>
              </w:rPr>
              <w:lastRenderedPageBreak/>
              <w:t>higher than national average and comparator Leicester. Leicester has similar super-diverse population. </w:t>
            </w:r>
          </w:p>
          <w:p w:rsidRPr="00D6676A" w:rsidR="00D6676A" w:rsidP="14B88195" w:rsidRDefault="00D6676A" w14:paraId="50D5B654" w14:textId="3E898FC9" w14:noSpellErr="1">
            <w:pPr>
              <w:spacing w:before="0" w:after="0"/>
              <w:textAlignment w:val="baseline"/>
              <w:rPr>
                <w:rFonts w:eastAsia="Times New Roman" w:cs="Calibri" w:cstheme="minorAscii"/>
                <w:kern w:val="0"/>
                <w:sz w:val="22"/>
                <w:szCs w:val="22"/>
                <w:lang w:eastAsia="en-GB"/>
                <w14:ligatures w14:val="none"/>
              </w:rPr>
            </w:pPr>
          </w:p>
        </w:tc>
        <w:tc>
          <w:tcPr>
            <w:tcW w:w="1942" w:type="pct"/>
            <w:tcBorders>
              <w:top w:val="single" w:color="auto" w:sz="6" w:space="0"/>
              <w:left w:val="single" w:color="auto" w:sz="6" w:space="0"/>
              <w:bottom w:val="single" w:color="auto" w:sz="6" w:space="0"/>
              <w:right w:val="single" w:color="auto" w:sz="6" w:space="0"/>
            </w:tcBorders>
            <w:shd w:val="clear" w:color="auto" w:fill="FBE4D5" w:themeFill="accent2" w:themeFillTint="33"/>
            <w:tcMar/>
            <w:hideMark/>
          </w:tcPr>
          <w:p w:rsidRPr="00D6676A" w:rsidR="00D6676A" w:rsidP="14B88195" w:rsidRDefault="00D6676A" w14:paraId="31C0A1B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lastRenderedPageBreak/>
              <w:t>Undertake systematic qualitative research with service users, potential (including harder to engage and excluded) potential services users and other stakeholders, to support quantitative analysis. </w:t>
            </w:r>
          </w:p>
        </w:tc>
        <w:tc>
          <w:tcPr>
            <w:tcW w:w="721" w:type="pct"/>
            <w:vMerge w:val="restart"/>
            <w:tcBorders>
              <w:top w:val="single" w:color="auto" w:sz="6" w:space="0"/>
              <w:left w:val="single" w:color="auto" w:sz="6" w:space="0"/>
              <w:bottom w:val="single" w:color="auto" w:sz="6" w:space="0"/>
              <w:right w:val="single" w:color="auto" w:sz="6" w:space="0"/>
            </w:tcBorders>
            <w:shd w:val="clear" w:color="auto" w:fill="FBE4D5" w:themeFill="accent2" w:themeFillTint="33"/>
            <w:tcMar/>
            <w:hideMark/>
          </w:tcPr>
          <w:p w:rsidRPr="00D6676A" w:rsidR="00D6676A" w:rsidP="14B88195" w:rsidRDefault="00D6676A" w14:paraId="4607A95D"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Public Health Luton </w:t>
            </w:r>
          </w:p>
          <w:p w:rsidRPr="00D6676A" w:rsidR="00D6676A" w:rsidP="14B88195" w:rsidRDefault="00D6676A" w14:paraId="2EF9391E"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Housing services </w:t>
            </w:r>
          </w:p>
          <w:p w:rsidRPr="00D6676A" w:rsidR="00D6676A" w:rsidP="14B88195" w:rsidRDefault="00D6676A" w14:paraId="2A10EFB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Multiagency panels (such as Luton Town Centre Intervention Group) </w:t>
            </w:r>
          </w:p>
          <w:p w:rsidRPr="00D6676A" w:rsidR="00D6676A" w:rsidP="14B88195" w:rsidRDefault="00D6676A" w14:paraId="66C8313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Frontline staff such as social workers, probation staff </w:t>
            </w:r>
          </w:p>
          <w:p w:rsidRPr="00D6676A" w:rsidR="00D6676A" w:rsidP="14B88195" w:rsidRDefault="00D6676A" w14:paraId="2085C2BF" w14:textId="1FEBE173">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Community engagement teams/ </w:t>
            </w:r>
            <w:r w:rsidRPr="14B88195" w:rsidR="00D6676A">
              <w:rPr>
                <w:rFonts w:eastAsia="Times New Roman" w:cs="Calibri" w:cstheme="minorAscii"/>
                <w:kern w:val="0"/>
                <w:sz w:val="22"/>
                <w:szCs w:val="22"/>
                <w:lang w:eastAsia="en-GB"/>
                <w14:ligatures w14:val="none"/>
              </w:rPr>
              <w:lastRenderedPageBreak/>
              <w:t>Business Intelligence, University/</w:t>
            </w:r>
            <w:r w:rsidRPr="14B88195" w:rsidR="00D6676A">
              <w:rPr>
                <w:rFonts w:eastAsia="Times New Roman" w:cs="Calibri" w:cstheme="minorAscii"/>
                <w:kern w:val="0"/>
                <w:sz w:val="22"/>
                <w:szCs w:val="22"/>
                <w:lang w:eastAsia="en-GB"/>
                <w14:ligatures w14:val="none"/>
              </w:rPr>
              <w:t>ies</w:t>
            </w:r>
            <w:r w:rsidRPr="14B88195" w:rsidR="00D6676A">
              <w:rPr>
                <w:rFonts w:eastAsia="Times New Roman" w:cs="Calibri" w:cstheme="minorAscii"/>
                <w:kern w:val="0"/>
                <w:sz w:val="22"/>
                <w:szCs w:val="22"/>
                <w:lang w:eastAsia="en-GB"/>
                <w14:ligatures w14:val="none"/>
              </w:rPr>
              <w:t> </w:t>
            </w:r>
          </w:p>
        </w:tc>
      </w:tr>
      <w:tr w:rsidRPr="00D6676A" w:rsidR="00D6676A" w:rsidTr="14B88195" w14:paraId="09F24887" w14:textId="77777777">
        <w:trPr>
          <w:trHeight w:val="20"/>
        </w:trPr>
        <w:tc>
          <w:tcPr>
            <w:tcW w:w="557" w:type="pct"/>
            <w:vMerge/>
            <w:tcBorders/>
            <w:tcMar/>
            <w:vAlign w:val="center"/>
            <w:hideMark/>
          </w:tcPr>
          <w:p w:rsidRPr="00D6676A" w:rsidR="00D6676A" w:rsidP="00D6676A" w:rsidRDefault="00D6676A" w14:paraId="272DF753" w14:textId="77777777">
            <w:pPr>
              <w:spacing w:before="0" w:after="0"/>
              <w:rPr>
                <w:rFonts w:eastAsia="Times New Roman" w:cstheme="minorHAnsi"/>
                <w:kern w:val="0"/>
                <w:szCs w:val="20"/>
                <w:lang w:eastAsia="en-GB"/>
                <w14:ligatures w14:val="none"/>
              </w:rPr>
            </w:pPr>
          </w:p>
        </w:tc>
        <w:tc>
          <w:tcPr>
            <w:tcW w:w="1780" w:type="pct"/>
            <w:vMerge/>
            <w:tcBorders/>
            <w:tcMar/>
            <w:vAlign w:val="center"/>
            <w:hideMark/>
          </w:tcPr>
          <w:p w:rsidRPr="00D6676A" w:rsidR="00D6676A" w:rsidP="00D6676A" w:rsidRDefault="00D6676A" w14:paraId="2975E8E5" w14:textId="77777777">
            <w:pPr>
              <w:spacing w:before="0" w:after="0"/>
              <w:rPr>
                <w:rFonts w:eastAsia="Times New Roman" w:cstheme="minorHAnsi"/>
                <w:kern w:val="0"/>
                <w:szCs w:val="20"/>
                <w:lang w:eastAsia="en-GB"/>
                <w14:ligatures w14:val="none"/>
              </w:rPr>
            </w:pPr>
          </w:p>
        </w:tc>
        <w:tc>
          <w:tcPr>
            <w:tcW w:w="1942" w:type="pct"/>
            <w:tcBorders>
              <w:top w:val="single" w:color="auto" w:sz="6" w:space="0"/>
              <w:left w:val="single" w:color="auto" w:sz="6" w:space="0"/>
              <w:bottom w:val="single" w:color="auto" w:sz="6" w:space="0"/>
              <w:right w:val="single" w:color="auto" w:sz="6" w:space="0"/>
            </w:tcBorders>
            <w:shd w:val="clear" w:color="auto" w:fill="FBE4D5" w:themeFill="accent2" w:themeFillTint="33"/>
            <w:tcMar/>
            <w:hideMark/>
          </w:tcPr>
          <w:p w:rsidRPr="00D6676A" w:rsidR="00D6676A" w:rsidP="14B88195" w:rsidRDefault="00D6676A" w14:paraId="2B746672"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Training for all LA frontline staff to be able to engage confidently and </w:t>
            </w:r>
            <w:r w:rsidRPr="14B88195" w:rsidR="00D6676A">
              <w:rPr>
                <w:rFonts w:eastAsia="Times New Roman" w:cs="Calibri" w:cstheme="minorAscii"/>
                <w:kern w:val="0"/>
                <w:sz w:val="22"/>
                <w:szCs w:val="22"/>
                <w:lang w:eastAsia="en-GB"/>
                <w14:ligatures w14:val="none"/>
              </w:rPr>
              <w:t>identify</w:t>
            </w:r>
            <w:r w:rsidRPr="14B88195" w:rsidR="00D6676A">
              <w:rPr>
                <w:rFonts w:eastAsia="Times New Roman" w:cs="Calibri" w:cstheme="minorAscii"/>
                <w:kern w:val="0"/>
                <w:sz w:val="22"/>
                <w:szCs w:val="22"/>
                <w:lang w:eastAsia="en-GB"/>
                <w14:ligatures w14:val="none"/>
              </w:rPr>
              <w:t xml:space="preserve"> those who for whatever reason will not or </w:t>
            </w:r>
            <w:r w:rsidRPr="14B88195" w:rsidR="00D6676A">
              <w:rPr>
                <w:rFonts w:eastAsia="Times New Roman" w:cs="Calibri" w:cstheme="minorAscii"/>
                <w:kern w:val="0"/>
                <w:sz w:val="22"/>
                <w:szCs w:val="22"/>
                <w:lang w:eastAsia="en-GB"/>
                <w14:ligatures w14:val="none"/>
              </w:rPr>
              <w:t>don’t</w:t>
            </w:r>
            <w:r w:rsidRPr="14B88195" w:rsidR="00D6676A">
              <w:rPr>
                <w:rFonts w:eastAsia="Times New Roman" w:cs="Calibri" w:cstheme="minorAscii"/>
                <w:kern w:val="0"/>
                <w:sz w:val="22"/>
                <w:szCs w:val="22"/>
                <w:lang w:eastAsia="en-GB"/>
                <w14:ligatures w14:val="none"/>
              </w:rPr>
              <w:t xml:space="preserve"> need to attend the treatment service.  </w:t>
            </w:r>
          </w:p>
        </w:tc>
        <w:tc>
          <w:tcPr>
            <w:tcW w:w="721" w:type="pct"/>
            <w:vMerge/>
            <w:tcBorders/>
            <w:tcMar/>
            <w:vAlign w:val="center"/>
            <w:hideMark/>
          </w:tcPr>
          <w:p w:rsidRPr="00D6676A" w:rsidR="00D6676A" w:rsidP="00D6676A" w:rsidRDefault="00D6676A" w14:paraId="2B8AE14E" w14:textId="77777777">
            <w:pPr>
              <w:spacing w:before="0" w:after="0"/>
              <w:rPr>
                <w:rFonts w:eastAsia="Times New Roman" w:cstheme="minorHAnsi"/>
                <w:kern w:val="0"/>
                <w:szCs w:val="20"/>
                <w:lang w:eastAsia="en-GB"/>
                <w14:ligatures w14:val="none"/>
              </w:rPr>
            </w:pPr>
          </w:p>
        </w:tc>
      </w:tr>
      <w:tr w:rsidRPr="00D6676A" w:rsidR="00D6676A" w:rsidTr="14B88195" w14:paraId="63B399FB" w14:textId="77777777">
        <w:trPr>
          <w:trHeight w:val="20"/>
        </w:trPr>
        <w:tc>
          <w:tcPr>
            <w:tcW w:w="557" w:type="pct"/>
            <w:vMerge/>
            <w:tcBorders/>
            <w:tcMar/>
            <w:vAlign w:val="center"/>
            <w:hideMark/>
          </w:tcPr>
          <w:p w:rsidRPr="00D6676A" w:rsidR="00D6676A" w:rsidP="00D6676A" w:rsidRDefault="00D6676A" w14:paraId="2ED518B1" w14:textId="77777777">
            <w:pPr>
              <w:spacing w:before="0" w:after="0"/>
              <w:rPr>
                <w:rFonts w:eastAsia="Times New Roman" w:cstheme="minorHAnsi"/>
                <w:kern w:val="0"/>
                <w:szCs w:val="20"/>
                <w:lang w:eastAsia="en-GB"/>
                <w14:ligatures w14:val="none"/>
              </w:rPr>
            </w:pPr>
          </w:p>
        </w:tc>
        <w:tc>
          <w:tcPr>
            <w:tcW w:w="1780" w:type="pct"/>
            <w:vMerge/>
            <w:tcBorders/>
            <w:tcMar/>
            <w:vAlign w:val="center"/>
            <w:hideMark/>
          </w:tcPr>
          <w:p w:rsidRPr="00D6676A" w:rsidR="00D6676A" w:rsidP="00D6676A" w:rsidRDefault="00D6676A" w14:paraId="40211A3D" w14:textId="77777777">
            <w:pPr>
              <w:spacing w:before="0" w:after="0"/>
              <w:rPr>
                <w:rFonts w:eastAsia="Times New Roman" w:cstheme="minorHAnsi"/>
                <w:kern w:val="0"/>
                <w:szCs w:val="20"/>
                <w:lang w:eastAsia="en-GB"/>
                <w14:ligatures w14:val="none"/>
              </w:rPr>
            </w:pPr>
          </w:p>
        </w:tc>
        <w:tc>
          <w:tcPr>
            <w:tcW w:w="1942" w:type="pct"/>
            <w:tcBorders>
              <w:top w:val="single" w:color="auto" w:sz="6" w:space="0"/>
              <w:left w:val="single" w:color="auto" w:sz="6" w:space="0"/>
              <w:bottom w:val="single" w:color="auto" w:sz="6" w:space="0"/>
              <w:right w:val="single" w:color="auto" w:sz="6" w:space="0"/>
            </w:tcBorders>
            <w:shd w:val="clear" w:color="auto" w:fill="FBE4D5" w:themeFill="accent2" w:themeFillTint="33"/>
            <w:tcMar/>
            <w:hideMark/>
          </w:tcPr>
          <w:p w:rsidRPr="00D6676A" w:rsidR="00D6676A" w:rsidP="14B88195" w:rsidRDefault="00D6676A" w14:paraId="50F86B2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Develop better understanding and ways of meeting unmet need, learning from comparator boroughs. </w:t>
            </w:r>
          </w:p>
        </w:tc>
        <w:tc>
          <w:tcPr>
            <w:tcW w:w="721" w:type="pct"/>
            <w:vMerge/>
            <w:tcBorders/>
            <w:tcMar/>
            <w:vAlign w:val="center"/>
            <w:hideMark/>
          </w:tcPr>
          <w:p w:rsidRPr="00D6676A" w:rsidR="00D6676A" w:rsidP="00D6676A" w:rsidRDefault="00D6676A" w14:paraId="6532AA13" w14:textId="77777777">
            <w:pPr>
              <w:spacing w:before="0" w:after="0"/>
              <w:rPr>
                <w:rFonts w:eastAsia="Times New Roman" w:cstheme="minorHAnsi"/>
                <w:kern w:val="0"/>
                <w:szCs w:val="20"/>
                <w:lang w:eastAsia="en-GB"/>
                <w14:ligatures w14:val="none"/>
              </w:rPr>
            </w:pPr>
          </w:p>
        </w:tc>
      </w:tr>
      <w:tr w:rsidRPr="00D6676A" w:rsidR="00D6676A" w:rsidTr="14B88195" w14:paraId="19E680E9" w14:textId="77777777">
        <w:trPr>
          <w:trHeight w:val="20"/>
        </w:trPr>
        <w:tc>
          <w:tcPr>
            <w:tcW w:w="557" w:type="pct"/>
            <w:vMerge/>
            <w:tcBorders/>
            <w:tcMar/>
            <w:vAlign w:val="center"/>
            <w:hideMark/>
          </w:tcPr>
          <w:p w:rsidRPr="00D6676A" w:rsidR="00D6676A" w:rsidP="00D6676A" w:rsidRDefault="00D6676A" w14:paraId="7C270E6B" w14:textId="77777777">
            <w:pPr>
              <w:spacing w:before="0" w:after="0"/>
              <w:rPr>
                <w:rFonts w:eastAsia="Times New Roman" w:cstheme="minorHAnsi"/>
                <w:kern w:val="0"/>
                <w:szCs w:val="20"/>
                <w:lang w:eastAsia="en-GB"/>
                <w14:ligatures w14:val="none"/>
              </w:rPr>
            </w:pPr>
          </w:p>
        </w:tc>
        <w:tc>
          <w:tcPr>
            <w:tcW w:w="1780" w:type="pct"/>
            <w:vMerge/>
            <w:tcBorders/>
            <w:tcMar/>
            <w:vAlign w:val="center"/>
            <w:hideMark/>
          </w:tcPr>
          <w:p w:rsidRPr="00D6676A" w:rsidR="00D6676A" w:rsidP="00D6676A" w:rsidRDefault="00D6676A" w14:paraId="01610FB8" w14:textId="77777777">
            <w:pPr>
              <w:spacing w:before="0" w:after="0"/>
              <w:rPr>
                <w:rFonts w:eastAsia="Times New Roman" w:cstheme="minorHAnsi"/>
                <w:kern w:val="0"/>
                <w:szCs w:val="20"/>
                <w:lang w:eastAsia="en-GB"/>
                <w14:ligatures w14:val="none"/>
              </w:rPr>
            </w:pPr>
          </w:p>
        </w:tc>
        <w:tc>
          <w:tcPr>
            <w:tcW w:w="1942" w:type="pct"/>
            <w:tcBorders>
              <w:top w:val="single" w:color="auto" w:sz="6" w:space="0"/>
              <w:left w:val="single" w:color="auto" w:sz="6" w:space="0"/>
              <w:bottom w:val="single" w:color="auto" w:sz="6" w:space="0"/>
              <w:right w:val="single" w:color="auto" w:sz="6" w:space="0"/>
            </w:tcBorders>
            <w:shd w:val="clear" w:color="auto" w:fill="FBE4D5" w:themeFill="accent2" w:themeFillTint="33"/>
            <w:tcMar/>
            <w:hideMark/>
          </w:tcPr>
          <w:p w:rsidRPr="00D6676A" w:rsidR="00D6676A" w:rsidP="14B88195" w:rsidRDefault="00D6676A" w14:paraId="03A4A817" w14:textId="77777777">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Build upon current system of continuous service user feedback and using other examples of good practice, (</w:t>
            </w:r>
            <w:r w:rsidRPr="14B88195" w:rsidR="00D6676A">
              <w:rPr>
                <w:rFonts w:eastAsia="Times New Roman" w:cs="Calibri" w:cstheme="minorAscii"/>
                <w:kern w:val="0"/>
                <w:sz w:val="22"/>
                <w:szCs w:val="22"/>
                <w:lang w:eastAsia="en-GB"/>
                <w14:ligatures w14:val="none"/>
              </w:rPr>
              <w:t>e.g</w:t>
            </w:r>
            <w:r w:rsidRPr="14B88195" w:rsidR="00D6676A">
              <w:rPr>
                <w:rFonts w:eastAsia="Times New Roman" w:cs="Calibri" w:cstheme="minorAscii"/>
                <w:kern w:val="0"/>
                <w:sz w:val="22"/>
                <w:szCs w:val="22"/>
                <w:lang w:eastAsia="en-GB"/>
                <w14:ligatures w14:val="none"/>
              </w:rPr>
              <w:t xml:space="preserve"> SUIT in </w:t>
            </w:r>
            <w:r w:rsidRPr="14B88195" w:rsidR="00D6676A">
              <w:rPr>
                <w:rFonts w:eastAsia="Times New Roman" w:cs="Calibri" w:cstheme="minorAscii"/>
                <w:kern w:val="0"/>
                <w:sz w:val="22"/>
                <w:szCs w:val="22"/>
                <w:lang w:eastAsia="en-GB"/>
                <w14:ligatures w14:val="none"/>
              </w:rPr>
              <w:lastRenderedPageBreak/>
              <w:t>Wolverhampton, nationally recognised and multi-</w:t>
            </w:r>
            <w:r w:rsidRPr="14B88195" w:rsidR="00D6676A">
              <w:rPr>
                <w:rFonts w:eastAsia="Times New Roman" w:cs="Calibri" w:cstheme="minorAscii"/>
                <w:kern w:val="0"/>
                <w:sz w:val="22"/>
                <w:szCs w:val="22"/>
                <w:lang w:eastAsia="en-GB"/>
                <w14:ligatures w14:val="none"/>
              </w:rPr>
              <w:t>award winning</w:t>
            </w:r>
            <w:r w:rsidRPr="14B88195" w:rsidR="00D6676A">
              <w:rPr>
                <w:rFonts w:eastAsia="Times New Roman" w:cs="Calibri" w:cstheme="minorAscii"/>
                <w:kern w:val="0"/>
                <w:sz w:val="22"/>
                <w:szCs w:val="22"/>
                <w:lang w:eastAsia="en-GB"/>
                <w14:ligatures w14:val="none"/>
              </w:rPr>
              <w:t xml:space="preserve"> service) </w:t>
            </w:r>
          </w:p>
        </w:tc>
        <w:tc>
          <w:tcPr>
            <w:tcW w:w="721" w:type="pct"/>
            <w:vMerge/>
            <w:tcBorders/>
            <w:tcMar/>
            <w:vAlign w:val="center"/>
            <w:hideMark/>
          </w:tcPr>
          <w:p w:rsidRPr="00D6676A" w:rsidR="00D6676A" w:rsidP="00D6676A" w:rsidRDefault="00D6676A" w14:paraId="5ED12E35" w14:textId="77777777">
            <w:pPr>
              <w:spacing w:before="0" w:after="0"/>
              <w:rPr>
                <w:rFonts w:eastAsia="Times New Roman" w:cstheme="minorHAnsi"/>
                <w:kern w:val="0"/>
                <w:szCs w:val="20"/>
                <w:lang w:eastAsia="en-GB"/>
                <w14:ligatures w14:val="none"/>
              </w:rPr>
            </w:pPr>
          </w:p>
        </w:tc>
      </w:tr>
      <w:tr w:rsidRPr="00D6676A" w:rsidR="00D6676A" w:rsidTr="14B88195" w14:paraId="647738F9" w14:textId="77777777">
        <w:trPr>
          <w:trHeight w:val="20"/>
        </w:trPr>
        <w:tc>
          <w:tcPr>
            <w:tcW w:w="557" w:type="pct"/>
            <w:vMerge w:val="restart"/>
            <w:tcBorders>
              <w:top w:val="single" w:color="auto" w:sz="6" w:space="0"/>
              <w:left w:val="single" w:color="auto" w:sz="6" w:space="0"/>
              <w:bottom w:val="single" w:color="auto" w:sz="6" w:space="0"/>
              <w:right w:val="single" w:color="auto" w:sz="6" w:space="0"/>
            </w:tcBorders>
            <w:shd w:val="clear" w:color="auto" w:fill="A8D08D" w:themeFill="accent6" w:themeFillTint="99"/>
            <w:tcMar/>
            <w:hideMark/>
          </w:tcPr>
          <w:p w:rsidRPr="00D6676A" w:rsidR="00D6676A" w:rsidP="14B88195" w:rsidRDefault="00D6676A" w14:paraId="3AEC17C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kern w:val="0"/>
                <w:sz w:val="22"/>
                <w:szCs w:val="22"/>
                <w:lang w:eastAsia="en-GB"/>
                <w14:ligatures w14:val="none"/>
              </w:rPr>
              <w:t>Improving drug recovery outcomes</w:t>
            </w: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0E5807EE"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6234ED8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238868F9" w14:textId="0A229017" w14:noSpellErr="1">
            <w:pPr>
              <w:spacing w:before="0" w:after="0"/>
              <w:jc w:val="center"/>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432FDCA4"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1E3064A9"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41925C25"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26E5CC7D"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58E2911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06E58D6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2F6E850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3DF24ADD"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132EDAA7"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0786EE65"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tc>
        <w:tc>
          <w:tcPr>
            <w:tcW w:w="1780" w:type="pct"/>
            <w:tcBorders>
              <w:top w:val="single" w:color="auto" w:sz="6" w:space="0"/>
              <w:left w:val="single" w:color="auto" w:sz="6" w:space="0"/>
              <w:bottom w:val="single" w:color="auto" w:sz="6" w:space="0"/>
              <w:right w:val="single" w:color="auto" w:sz="6" w:space="0"/>
            </w:tcBorders>
            <w:shd w:val="clear" w:color="auto" w:fill="A8D08D" w:themeFill="accent6" w:themeFillTint="99"/>
            <w:tcMar/>
            <w:hideMark/>
          </w:tcPr>
          <w:p w:rsidRPr="00D6676A" w:rsidR="00D6676A" w:rsidP="14B88195" w:rsidRDefault="00D6676A" w14:paraId="5E74553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kern w:val="0"/>
                <w:sz w:val="22"/>
                <w:szCs w:val="22"/>
                <w:lang w:eastAsia="en-GB"/>
                <w14:ligatures w14:val="none"/>
              </w:rPr>
              <w:t>What we know</w:t>
            </w:r>
            <w:r w:rsidRPr="14B88195" w:rsidR="00D6676A">
              <w:rPr>
                <w:rFonts w:eastAsia="Times New Roman" w:cs="Calibri" w:cstheme="minorAscii"/>
                <w:kern w:val="0"/>
                <w:sz w:val="22"/>
                <w:szCs w:val="22"/>
                <w:lang w:eastAsia="en-GB"/>
                <w14:ligatures w14:val="none"/>
              </w:rPr>
              <w:t> </w:t>
            </w:r>
          </w:p>
        </w:tc>
        <w:tc>
          <w:tcPr>
            <w:tcW w:w="1942" w:type="pct"/>
            <w:tcBorders>
              <w:top w:val="single" w:color="auto" w:sz="6" w:space="0"/>
              <w:left w:val="single" w:color="auto" w:sz="6" w:space="0"/>
              <w:bottom w:val="single" w:color="auto" w:sz="6" w:space="0"/>
              <w:right w:val="single" w:color="auto" w:sz="6" w:space="0"/>
            </w:tcBorders>
            <w:shd w:val="clear" w:color="auto" w:fill="A8D08D" w:themeFill="accent6" w:themeFillTint="99"/>
            <w:tcMar/>
            <w:hideMark/>
          </w:tcPr>
          <w:p w:rsidRPr="00D6676A" w:rsidR="00D6676A" w:rsidP="14B88195" w:rsidRDefault="00D6676A" w14:paraId="2FF6AFA5"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kern w:val="0"/>
                <w:sz w:val="22"/>
                <w:szCs w:val="22"/>
                <w:lang w:eastAsia="en-GB"/>
                <w14:ligatures w14:val="none"/>
              </w:rPr>
              <w:t>Recommendation</w:t>
            </w:r>
            <w:r w:rsidRPr="14B88195" w:rsidR="00D6676A">
              <w:rPr>
                <w:rFonts w:eastAsia="Times New Roman" w:cs="Calibri" w:cstheme="minorAscii"/>
                <w:kern w:val="0"/>
                <w:sz w:val="22"/>
                <w:szCs w:val="22"/>
                <w:lang w:eastAsia="en-GB"/>
                <w14:ligatures w14:val="none"/>
              </w:rPr>
              <w:t> </w:t>
            </w:r>
          </w:p>
        </w:tc>
        <w:tc>
          <w:tcPr>
            <w:tcW w:w="721" w:type="pct"/>
            <w:tcBorders>
              <w:top w:val="single" w:color="auto" w:sz="6" w:space="0"/>
              <w:left w:val="single" w:color="auto" w:sz="6" w:space="0"/>
              <w:bottom w:val="single" w:color="auto" w:sz="6" w:space="0"/>
              <w:right w:val="single" w:color="auto" w:sz="6" w:space="0"/>
            </w:tcBorders>
            <w:shd w:val="clear" w:color="auto" w:fill="A8D08D" w:themeFill="accent6" w:themeFillTint="99"/>
            <w:tcMar/>
            <w:hideMark/>
          </w:tcPr>
          <w:p w:rsidRPr="00D6676A" w:rsidR="00D6676A" w:rsidP="14B88195" w:rsidRDefault="00D6676A" w14:paraId="25BD266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kern w:val="0"/>
                <w:sz w:val="22"/>
                <w:szCs w:val="22"/>
                <w:lang w:eastAsia="en-GB"/>
                <w14:ligatures w14:val="none"/>
              </w:rPr>
              <w:t>Key Partners</w:t>
            </w:r>
            <w:r w:rsidRPr="14B88195" w:rsidR="00D6676A">
              <w:rPr>
                <w:rFonts w:eastAsia="Times New Roman" w:cs="Calibri" w:cstheme="minorAscii"/>
                <w:kern w:val="0"/>
                <w:sz w:val="22"/>
                <w:szCs w:val="22"/>
                <w:lang w:eastAsia="en-GB"/>
                <w14:ligatures w14:val="none"/>
              </w:rPr>
              <w:t> </w:t>
            </w:r>
          </w:p>
        </w:tc>
      </w:tr>
      <w:tr w:rsidRPr="00D6676A" w:rsidR="00D6676A" w:rsidTr="14B88195" w14:paraId="0D9DB06D" w14:textId="77777777">
        <w:trPr>
          <w:trHeight w:val="20"/>
        </w:trPr>
        <w:tc>
          <w:tcPr>
            <w:tcW w:w="557" w:type="pct"/>
            <w:vMerge/>
            <w:tcBorders/>
            <w:tcMar/>
            <w:vAlign w:val="center"/>
            <w:hideMark/>
          </w:tcPr>
          <w:p w:rsidRPr="00D6676A" w:rsidR="00D6676A" w:rsidP="00D6676A" w:rsidRDefault="00D6676A" w14:paraId="4CD19674" w14:textId="77777777">
            <w:pPr>
              <w:spacing w:before="0" w:after="0"/>
              <w:rPr>
                <w:rFonts w:eastAsia="Times New Roman" w:cstheme="minorHAnsi"/>
                <w:kern w:val="0"/>
                <w:szCs w:val="20"/>
                <w:lang w:eastAsia="en-GB"/>
                <w14:ligatures w14:val="none"/>
              </w:rPr>
            </w:pPr>
          </w:p>
        </w:tc>
        <w:tc>
          <w:tcPr>
            <w:tcW w:w="1780" w:type="pct"/>
            <w:vMerge w:val="restart"/>
            <w:tcBorders>
              <w:top w:val="single" w:color="auto" w:sz="6" w:space="0"/>
              <w:left w:val="single" w:color="auto" w:sz="6" w:space="0"/>
              <w:bottom w:val="single" w:color="auto" w:sz="6" w:space="0"/>
              <w:right w:val="single" w:color="auto" w:sz="6" w:space="0"/>
            </w:tcBorders>
            <w:shd w:val="clear" w:color="auto" w:fill="E2EFD9" w:themeFill="accent6" w:themeFillTint="33"/>
            <w:tcMar/>
            <w:hideMark/>
          </w:tcPr>
          <w:p w:rsidRPr="00D6676A" w:rsidR="00D6676A" w:rsidP="14B88195" w:rsidRDefault="00D6676A" w14:paraId="1F85AC7F"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64–75% of clients in Bedford Borough entered treatment with an identified mental health treatment need. Similarly, in Central Bedfordshire, the proportion of clients entering substance misuse treatment with an identified mental health treatment need ranged from 62% to 68%.  </w:t>
            </w:r>
          </w:p>
          <w:p w:rsidRPr="00D6676A" w:rsidR="00D6676A" w:rsidP="14B88195" w:rsidRDefault="00D6676A" w14:paraId="66373B22"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6FE46DA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Of clients with an identified mental health treatment need, 30% and 25% are not receiving treatment for their mental health, had declined treatment, or the information was missing (Bedford Borough and Central Bedfordshire respectively). It is not known what proportion of clients declined support or were not receiving support for their mental health. Data is also not available on whether clients are asked on more than one occasion if they wish to receive support. </w:t>
            </w:r>
          </w:p>
          <w:p w:rsidRPr="00D6676A" w:rsidR="00D6676A" w:rsidP="14B88195" w:rsidRDefault="00D6676A" w14:paraId="294E9102"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461DB332"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In Luton, 64% of drug clients that entered substance misuse treatment in 2021-22 were identified as having a mental health treatment need. Of these, 76% were already receiving mental health treatment. For alcohol clients the equivalent figures are 60% and 85%. </w:t>
            </w:r>
          </w:p>
        </w:tc>
        <w:tc>
          <w:tcPr>
            <w:tcW w:w="1942" w:type="pct"/>
            <w:tcBorders>
              <w:top w:val="single" w:color="auto" w:sz="6" w:space="0"/>
              <w:left w:val="single" w:color="auto" w:sz="6" w:space="0"/>
              <w:bottom w:val="single" w:color="auto" w:sz="6" w:space="0"/>
              <w:right w:val="single" w:color="auto" w:sz="6" w:space="0"/>
            </w:tcBorders>
            <w:shd w:val="clear" w:color="auto" w:fill="E2EFD9" w:themeFill="accent6" w:themeFillTint="33"/>
            <w:tcMar/>
            <w:hideMark/>
          </w:tcPr>
          <w:p w:rsidRPr="00D6676A" w:rsidR="00D6676A" w:rsidP="14B88195" w:rsidRDefault="00D6676A" w14:paraId="7C706B37"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Embed a partnership approach to </w:t>
            </w:r>
            <w:r w:rsidRPr="14B88195" w:rsidR="00D6676A">
              <w:rPr>
                <w:rFonts w:eastAsia="Times New Roman" w:cs="Calibri" w:cstheme="minorAscii"/>
                <w:kern w:val="0"/>
                <w:sz w:val="22"/>
                <w:szCs w:val="22"/>
                <w:lang w:eastAsia="en-GB"/>
                <w14:ligatures w14:val="none"/>
              </w:rPr>
              <w:t>identify</w:t>
            </w:r>
            <w:r w:rsidRPr="14B88195" w:rsidR="00D6676A">
              <w:rPr>
                <w:rFonts w:eastAsia="Times New Roman" w:cs="Calibri" w:cstheme="minorAscii"/>
                <w:kern w:val="0"/>
                <w:sz w:val="22"/>
                <w:szCs w:val="22"/>
                <w:lang w:eastAsia="en-GB"/>
                <w14:ligatures w14:val="none"/>
              </w:rPr>
              <w:t xml:space="preserve"> people with mental health conditions at an earlier stage to reduce the likelihood of using substances to manage their condition. </w:t>
            </w:r>
          </w:p>
        </w:tc>
        <w:tc>
          <w:tcPr>
            <w:tcW w:w="721" w:type="pct"/>
            <w:vMerge w:val="restart"/>
            <w:tcBorders>
              <w:top w:val="single" w:color="auto" w:sz="6" w:space="0"/>
              <w:left w:val="single" w:color="auto" w:sz="6" w:space="0"/>
              <w:bottom w:val="single" w:color="auto" w:sz="6" w:space="0"/>
              <w:right w:val="single" w:color="auto" w:sz="6" w:space="0"/>
            </w:tcBorders>
            <w:shd w:val="clear" w:color="auto" w:fill="E2EFD9" w:themeFill="accent6" w:themeFillTint="33"/>
            <w:tcMar/>
            <w:hideMark/>
          </w:tcPr>
          <w:p w:rsidRPr="00D6676A" w:rsidR="00D6676A" w:rsidP="14B88195" w:rsidRDefault="00D6676A" w14:paraId="7FCE05F4"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ELFT (P2R) </w:t>
            </w:r>
          </w:p>
          <w:p w:rsidRPr="00D6676A" w:rsidR="00D6676A" w:rsidP="14B88195" w:rsidRDefault="00D6676A" w14:paraId="1DC74DEA" w14:textId="77777777">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CGL </w:t>
            </w:r>
            <w:r w:rsidRPr="14B88195" w:rsidR="00D6676A">
              <w:rPr>
                <w:rFonts w:eastAsia="Times New Roman" w:cs="Calibri" w:cstheme="minorAscii"/>
                <w:kern w:val="0"/>
                <w:sz w:val="22"/>
                <w:szCs w:val="22"/>
                <w:lang w:eastAsia="en-GB"/>
                <w14:ligatures w14:val="none"/>
              </w:rPr>
              <w:t>ResoLUTiONs</w:t>
            </w: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0204CF9F"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Adult mental health  </w:t>
            </w:r>
          </w:p>
        </w:tc>
      </w:tr>
      <w:tr w:rsidRPr="00D6676A" w:rsidR="00D6676A" w:rsidTr="14B88195" w14:paraId="361286E0" w14:textId="77777777">
        <w:trPr>
          <w:trHeight w:val="20"/>
        </w:trPr>
        <w:tc>
          <w:tcPr>
            <w:tcW w:w="557" w:type="pct"/>
            <w:vMerge/>
            <w:tcBorders/>
            <w:tcMar/>
            <w:vAlign w:val="center"/>
            <w:hideMark/>
          </w:tcPr>
          <w:p w:rsidRPr="00D6676A" w:rsidR="00D6676A" w:rsidP="00D6676A" w:rsidRDefault="00D6676A" w14:paraId="7585F8C6" w14:textId="77777777">
            <w:pPr>
              <w:spacing w:before="0" w:after="0"/>
              <w:rPr>
                <w:rFonts w:eastAsia="Times New Roman" w:cstheme="minorHAnsi"/>
                <w:kern w:val="0"/>
                <w:szCs w:val="20"/>
                <w:lang w:eastAsia="en-GB"/>
                <w14:ligatures w14:val="none"/>
              </w:rPr>
            </w:pPr>
          </w:p>
        </w:tc>
        <w:tc>
          <w:tcPr>
            <w:tcW w:w="1780" w:type="pct"/>
            <w:vMerge/>
            <w:tcBorders/>
            <w:tcMar/>
            <w:vAlign w:val="center"/>
            <w:hideMark/>
          </w:tcPr>
          <w:p w:rsidRPr="00D6676A" w:rsidR="00D6676A" w:rsidP="00D6676A" w:rsidRDefault="00D6676A" w14:paraId="2FA5B719" w14:textId="77777777">
            <w:pPr>
              <w:spacing w:before="0" w:after="0"/>
              <w:rPr>
                <w:rFonts w:eastAsia="Times New Roman" w:cstheme="minorHAnsi"/>
                <w:kern w:val="0"/>
                <w:szCs w:val="20"/>
                <w:lang w:eastAsia="en-GB"/>
                <w14:ligatures w14:val="none"/>
              </w:rPr>
            </w:pPr>
          </w:p>
        </w:tc>
        <w:tc>
          <w:tcPr>
            <w:tcW w:w="1942" w:type="pct"/>
            <w:tcBorders>
              <w:top w:val="single" w:color="auto" w:sz="6" w:space="0"/>
              <w:left w:val="single" w:color="auto" w:sz="6" w:space="0"/>
              <w:bottom w:val="single" w:color="auto" w:sz="6" w:space="0"/>
              <w:right w:val="single" w:color="auto" w:sz="6" w:space="0"/>
            </w:tcBorders>
            <w:shd w:val="clear" w:color="auto" w:fill="E2EFD9" w:themeFill="accent6" w:themeFillTint="33"/>
            <w:tcMar/>
            <w:hideMark/>
          </w:tcPr>
          <w:p w:rsidRPr="00D6676A" w:rsidR="00D6676A" w:rsidP="14B88195" w:rsidRDefault="00D6676A" w14:paraId="036DF49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Ensure that clients with an identified mental health treatment need who have previously declined support are given frequent opportunities to access support </w:t>
            </w:r>
          </w:p>
        </w:tc>
        <w:tc>
          <w:tcPr>
            <w:tcW w:w="721" w:type="pct"/>
            <w:vMerge/>
            <w:tcBorders/>
            <w:tcMar/>
            <w:vAlign w:val="center"/>
            <w:hideMark/>
          </w:tcPr>
          <w:p w:rsidRPr="00D6676A" w:rsidR="00D6676A" w:rsidP="00D6676A" w:rsidRDefault="00D6676A" w14:paraId="2C4D8C77" w14:textId="77777777">
            <w:pPr>
              <w:spacing w:before="0" w:after="0"/>
              <w:rPr>
                <w:rFonts w:eastAsia="Times New Roman" w:cstheme="minorHAnsi"/>
                <w:kern w:val="0"/>
                <w:szCs w:val="20"/>
                <w:lang w:eastAsia="en-GB"/>
                <w14:ligatures w14:val="none"/>
              </w:rPr>
            </w:pPr>
          </w:p>
        </w:tc>
      </w:tr>
      <w:tr w:rsidRPr="00D6676A" w:rsidR="00D6676A" w:rsidTr="14B88195" w14:paraId="2203EE73" w14:textId="77777777">
        <w:trPr>
          <w:trHeight w:val="20"/>
        </w:trPr>
        <w:tc>
          <w:tcPr>
            <w:tcW w:w="557" w:type="pct"/>
            <w:vMerge/>
            <w:tcBorders/>
            <w:tcMar/>
            <w:vAlign w:val="center"/>
            <w:hideMark/>
          </w:tcPr>
          <w:p w:rsidRPr="00D6676A" w:rsidR="00D6676A" w:rsidP="00D6676A" w:rsidRDefault="00D6676A" w14:paraId="7FCD0A73"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E2EFD9" w:themeFill="accent6" w:themeFillTint="33"/>
            <w:tcMar/>
            <w:hideMark/>
          </w:tcPr>
          <w:p w:rsidRPr="00D6676A" w:rsidR="00D6676A" w:rsidP="14B88195" w:rsidRDefault="00D6676A" w14:paraId="7816DE2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The percentage of clients successfully completing and not-representing to treatment in Luton has fallen across all drug groups and is forecast to remain low, </w:t>
            </w:r>
            <w:r w:rsidRPr="14B88195" w:rsidR="00D6676A">
              <w:rPr>
                <w:rFonts w:eastAsia="Times New Roman" w:cs="Calibri" w:cstheme="minorAscii"/>
                <w:kern w:val="0"/>
                <w:sz w:val="22"/>
                <w:szCs w:val="22"/>
                <w:lang w:eastAsia="en-GB"/>
                <w14:ligatures w14:val="none"/>
              </w:rPr>
              <w:t>whereas</w:t>
            </w:r>
            <w:r w:rsidRPr="14B88195" w:rsidR="00D6676A">
              <w:rPr>
                <w:rFonts w:eastAsia="Times New Roman" w:cs="Calibri" w:cstheme="minorAscii"/>
                <w:kern w:val="0"/>
                <w:sz w:val="22"/>
                <w:szCs w:val="22"/>
                <w:lang w:eastAsia="en-GB"/>
                <w14:ligatures w14:val="none"/>
              </w:rPr>
              <w:t xml:space="preserve"> some comparator areas have recovered to pre-COVID levels. </w:t>
            </w:r>
          </w:p>
        </w:tc>
        <w:tc>
          <w:tcPr>
            <w:tcW w:w="1942" w:type="pct"/>
            <w:tcBorders>
              <w:top w:val="single" w:color="auto" w:sz="6" w:space="0"/>
              <w:left w:val="single" w:color="auto" w:sz="6" w:space="0"/>
              <w:bottom w:val="single" w:color="auto" w:sz="6" w:space="0"/>
              <w:right w:val="single" w:color="auto" w:sz="6" w:space="0"/>
            </w:tcBorders>
            <w:shd w:val="clear" w:color="auto" w:fill="E2EFD9" w:themeFill="accent6" w:themeFillTint="33"/>
            <w:tcMar/>
            <w:hideMark/>
          </w:tcPr>
          <w:p w:rsidRPr="00D6676A" w:rsidR="00D6676A" w:rsidP="14B88195" w:rsidRDefault="00D6676A" w14:paraId="205477AD"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Further analysis to understand what may have influenced this decline, and what can be done to ensure that it is not a continuing trend. Re-presentations continue to be low, so should be an analysis of the reasons for unplanned exits, </w:t>
            </w:r>
            <w:r w:rsidRPr="14B88195" w:rsidR="00D6676A">
              <w:rPr>
                <w:rFonts w:eastAsia="Times New Roman" w:cs="Calibri" w:cstheme="minorAscii"/>
                <w:kern w:val="0"/>
                <w:sz w:val="22"/>
                <w:szCs w:val="22"/>
                <w:lang w:eastAsia="en-GB"/>
                <w14:ligatures w14:val="none"/>
              </w:rPr>
              <w:t>identifying</w:t>
            </w:r>
            <w:r w:rsidRPr="14B88195" w:rsidR="00D6676A">
              <w:rPr>
                <w:rFonts w:eastAsia="Times New Roman" w:cs="Calibri" w:cstheme="minorAscii"/>
                <w:kern w:val="0"/>
                <w:sz w:val="22"/>
                <w:szCs w:val="22"/>
                <w:lang w:eastAsia="en-GB"/>
                <w14:ligatures w14:val="none"/>
              </w:rPr>
              <w:t xml:space="preserve"> any trends or patterns, and how these differ from comparators. </w:t>
            </w:r>
          </w:p>
          <w:p w:rsidRPr="00D6676A" w:rsidR="00D6676A" w:rsidP="14B88195" w:rsidRDefault="00D6676A" w14:paraId="637FD9AC"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Qualitative research could </w:t>
            </w:r>
            <w:r w:rsidRPr="14B88195" w:rsidR="00D6676A">
              <w:rPr>
                <w:rFonts w:eastAsia="Times New Roman" w:cs="Calibri" w:cstheme="minorAscii"/>
                <w:kern w:val="0"/>
                <w:sz w:val="22"/>
                <w:szCs w:val="22"/>
                <w:lang w:eastAsia="en-GB"/>
                <w14:ligatures w14:val="none"/>
              </w:rPr>
              <w:t>provide</w:t>
            </w:r>
            <w:r w:rsidRPr="14B88195" w:rsidR="00D6676A">
              <w:rPr>
                <w:rFonts w:eastAsia="Times New Roman" w:cs="Calibri" w:cstheme="minorAscii"/>
                <w:kern w:val="0"/>
                <w:sz w:val="22"/>
                <w:szCs w:val="22"/>
                <w:lang w:eastAsia="en-GB"/>
                <w14:ligatures w14:val="none"/>
              </w:rPr>
              <w:t xml:space="preserve"> further insight. </w:t>
            </w:r>
          </w:p>
        </w:tc>
        <w:tc>
          <w:tcPr>
            <w:tcW w:w="721" w:type="pct"/>
            <w:tcBorders>
              <w:top w:val="single" w:color="auto" w:sz="6" w:space="0"/>
              <w:left w:val="single" w:color="auto" w:sz="6" w:space="0"/>
              <w:bottom w:val="single" w:color="auto" w:sz="6" w:space="0"/>
              <w:right w:val="single" w:color="auto" w:sz="6" w:space="0"/>
            </w:tcBorders>
            <w:shd w:val="clear" w:color="auto" w:fill="E2EFD9" w:themeFill="accent6" w:themeFillTint="33"/>
            <w:tcMar/>
            <w:hideMark/>
          </w:tcPr>
          <w:p w:rsidRPr="00D6676A" w:rsidR="00D6676A" w:rsidP="14B88195" w:rsidRDefault="00D6676A" w14:paraId="3ACE93AC" w14:textId="77777777">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xml:space="preserve">CGL </w:t>
            </w:r>
            <w:r w:rsidRPr="14B88195" w:rsidR="00D6676A">
              <w:rPr>
                <w:rFonts w:eastAsia="Times New Roman" w:cs="Calibri" w:cstheme="minorAscii"/>
                <w:kern w:val="0"/>
                <w:sz w:val="22"/>
                <w:szCs w:val="22"/>
                <w:lang w:eastAsia="en-GB"/>
                <w14:ligatures w14:val="none"/>
              </w:rPr>
              <w:t>ResoLUTiONs</w:t>
            </w:r>
            <w:r w:rsidRPr="14B88195" w:rsidR="00D6676A">
              <w:rPr>
                <w:rFonts w:eastAsia="Times New Roman" w:cs="Calibri" w:cstheme="minorAscii"/>
                <w:kern w:val="0"/>
                <w:sz w:val="22"/>
                <w:szCs w:val="22"/>
                <w:lang w:eastAsia="en-GB"/>
                <w14:ligatures w14:val="none"/>
              </w:rPr>
              <w:t> </w:t>
            </w:r>
          </w:p>
        </w:tc>
      </w:tr>
      <w:tr w:rsidRPr="00D6676A" w:rsidR="00D6676A" w:rsidTr="14B88195" w14:paraId="0453B119" w14:textId="77777777">
        <w:trPr>
          <w:trHeight w:val="20"/>
        </w:trPr>
        <w:tc>
          <w:tcPr>
            <w:tcW w:w="557" w:type="pct"/>
            <w:vMerge w:val="restart"/>
            <w:tcBorders>
              <w:top w:val="single" w:color="auto" w:sz="6" w:space="0"/>
              <w:left w:val="single" w:color="auto" w:sz="6" w:space="0"/>
              <w:bottom w:val="single" w:color="auto" w:sz="6" w:space="0"/>
              <w:right w:val="single" w:color="auto" w:sz="6" w:space="0"/>
            </w:tcBorders>
            <w:shd w:val="clear" w:color="auto" w:fill="9966FF"/>
            <w:tcMar/>
            <w:hideMark/>
          </w:tcPr>
          <w:p w:rsidRPr="00D6676A" w:rsidR="00D6676A" w:rsidP="14B88195" w:rsidRDefault="00D6676A" w14:paraId="0BDF77C4"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color w:val="000000"/>
                <w:kern w:val="0"/>
                <w:sz w:val="22"/>
                <w:szCs w:val="22"/>
                <w:lang w:eastAsia="en-GB"/>
                <w14:ligatures w14:val="none"/>
              </w:rPr>
              <w:t>Reducing Drug Supply</w:t>
            </w:r>
            <w:r w:rsidRPr="14B88195" w:rsidR="00D6676A">
              <w:rPr>
                <w:rFonts w:eastAsia="Times New Roman" w:cs="Calibri" w:cstheme="minorAscii"/>
                <w:color w:val="000000"/>
                <w:kern w:val="0"/>
                <w:sz w:val="22"/>
                <w:szCs w:val="22"/>
                <w:lang w:eastAsia="en-GB"/>
                <w14:ligatures w14:val="none"/>
              </w:rPr>
              <w:t> </w:t>
            </w:r>
          </w:p>
          <w:p w:rsidRPr="00D6676A" w:rsidR="00D6676A" w:rsidP="14B88195" w:rsidRDefault="00D6676A" w14:paraId="1702405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 </w:t>
            </w:r>
          </w:p>
          <w:p w:rsidRPr="00D6676A" w:rsidR="00D6676A" w:rsidP="14B88195" w:rsidRDefault="00D6676A" w14:paraId="4C6B34E7" w14:textId="77777777" w14:noSpellErr="1">
            <w:pPr>
              <w:spacing w:before="0" w:after="0"/>
              <w:ind w:firstLine="72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 </w:t>
            </w:r>
          </w:p>
          <w:p w:rsidRPr="00D6676A" w:rsidR="00D6676A" w:rsidP="14B88195" w:rsidRDefault="00D6676A" w14:paraId="47D95FF4"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lastRenderedPageBreak/>
              <w:t> </w:t>
            </w:r>
          </w:p>
          <w:p w:rsidRPr="00D6676A" w:rsidR="00D6676A" w:rsidP="14B88195" w:rsidRDefault="00D6676A" w14:paraId="7942EBE7"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 </w:t>
            </w:r>
          </w:p>
          <w:p w:rsidRPr="00D6676A" w:rsidR="00D6676A" w:rsidP="14B88195" w:rsidRDefault="00D6676A" w14:paraId="1760FC13"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 </w:t>
            </w:r>
          </w:p>
          <w:p w:rsidRPr="00D6676A" w:rsidR="00D6676A" w:rsidP="14B88195" w:rsidRDefault="00D6676A" w14:paraId="7EB321D1" w14:textId="77777777" w14:noSpellErr="1">
            <w:pPr>
              <w:spacing w:before="0" w:after="0"/>
              <w:jc w:val="center"/>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 </w:t>
            </w:r>
          </w:p>
          <w:p w:rsidRPr="00D6676A" w:rsidR="00D6676A" w:rsidP="14B88195" w:rsidRDefault="00D6676A" w14:paraId="3925429E" w14:textId="6AFE84D1" w14:noSpellErr="1">
            <w:pPr>
              <w:spacing w:before="0" w:after="0"/>
              <w:jc w:val="center"/>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 </w:t>
            </w:r>
          </w:p>
        </w:tc>
        <w:tc>
          <w:tcPr>
            <w:tcW w:w="1780" w:type="pct"/>
            <w:tcBorders>
              <w:top w:val="single" w:color="auto" w:sz="6" w:space="0"/>
              <w:left w:val="single" w:color="auto" w:sz="6" w:space="0"/>
              <w:bottom w:val="single" w:color="auto" w:sz="6" w:space="0"/>
              <w:right w:val="single" w:color="auto" w:sz="6" w:space="0"/>
            </w:tcBorders>
            <w:shd w:val="clear" w:color="auto" w:fill="9E6DFF"/>
            <w:tcMar/>
            <w:hideMark/>
          </w:tcPr>
          <w:p w:rsidRPr="00D6676A" w:rsidR="00D6676A" w:rsidP="14B88195" w:rsidRDefault="00D6676A" w14:paraId="65796C4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color w:val="000000"/>
                <w:kern w:val="0"/>
                <w:sz w:val="22"/>
                <w:szCs w:val="22"/>
                <w:lang w:eastAsia="en-GB"/>
                <w14:ligatures w14:val="none"/>
              </w:rPr>
              <w:lastRenderedPageBreak/>
              <w:t>What we know</w:t>
            </w:r>
            <w:r w:rsidRPr="14B88195" w:rsidR="00D6676A">
              <w:rPr>
                <w:rFonts w:eastAsia="Times New Roman" w:cs="Calibri" w:cstheme="minorAscii"/>
                <w:color w:val="000000"/>
                <w:kern w:val="0"/>
                <w:sz w:val="22"/>
                <w:szCs w:val="22"/>
                <w:lang w:eastAsia="en-GB"/>
                <w14:ligatures w14:val="none"/>
              </w:rPr>
              <w:t> </w:t>
            </w:r>
          </w:p>
        </w:tc>
        <w:tc>
          <w:tcPr>
            <w:tcW w:w="1942" w:type="pct"/>
            <w:tcBorders>
              <w:top w:val="single" w:color="auto" w:sz="6" w:space="0"/>
              <w:left w:val="single" w:color="auto" w:sz="6" w:space="0"/>
              <w:bottom w:val="single" w:color="auto" w:sz="6" w:space="0"/>
              <w:right w:val="single" w:color="auto" w:sz="6" w:space="0"/>
            </w:tcBorders>
            <w:shd w:val="clear" w:color="auto" w:fill="9E6DFF"/>
            <w:tcMar/>
            <w:hideMark/>
          </w:tcPr>
          <w:p w:rsidRPr="00D6676A" w:rsidR="00D6676A" w:rsidP="14B88195" w:rsidRDefault="00D6676A" w14:paraId="7E3AF70A"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color w:val="000000"/>
                <w:kern w:val="0"/>
                <w:sz w:val="22"/>
                <w:szCs w:val="22"/>
                <w:lang w:eastAsia="en-GB"/>
                <w14:ligatures w14:val="none"/>
              </w:rPr>
              <w:t>Recommendation</w:t>
            </w:r>
            <w:r w:rsidRPr="14B88195" w:rsidR="00D6676A">
              <w:rPr>
                <w:rFonts w:eastAsia="Times New Roman" w:cs="Calibri" w:cstheme="minorAscii"/>
                <w:color w:val="000000"/>
                <w:kern w:val="0"/>
                <w:sz w:val="22"/>
                <w:szCs w:val="22"/>
                <w:lang w:eastAsia="en-GB"/>
                <w14:ligatures w14:val="none"/>
              </w:rPr>
              <w:t> </w:t>
            </w:r>
          </w:p>
        </w:tc>
        <w:tc>
          <w:tcPr>
            <w:tcW w:w="721" w:type="pct"/>
            <w:tcBorders>
              <w:top w:val="single" w:color="auto" w:sz="6" w:space="0"/>
              <w:left w:val="single" w:color="auto" w:sz="6" w:space="0"/>
              <w:bottom w:val="single" w:color="auto" w:sz="6" w:space="0"/>
              <w:right w:val="single" w:color="auto" w:sz="6" w:space="0"/>
            </w:tcBorders>
            <w:shd w:val="clear" w:color="auto" w:fill="9E6DFF"/>
            <w:tcMar/>
            <w:hideMark/>
          </w:tcPr>
          <w:p w:rsidRPr="00D6676A" w:rsidR="00D6676A" w:rsidP="14B88195" w:rsidRDefault="00D6676A" w14:paraId="37243D62"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b w:val="1"/>
                <w:bCs w:val="1"/>
                <w:color w:val="000000"/>
                <w:kern w:val="0"/>
                <w:sz w:val="22"/>
                <w:szCs w:val="22"/>
                <w:lang w:eastAsia="en-GB"/>
                <w14:ligatures w14:val="none"/>
              </w:rPr>
              <w:t>Key Partners</w:t>
            </w:r>
            <w:r w:rsidRPr="14B88195" w:rsidR="00D6676A">
              <w:rPr>
                <w:rFonts w:eastAsia="Times New Roman" w:cs="Calibri" w:cstheme="minorAscii"/>
                <w:color w:val="000000"/>
                <w:kern w:val="0"/>
                <w:sz w:val="22"/>
                <w:szCs w:val="22"/>
                <w:lang w:eastAsia="en-GB"/>
                <w14:ligatures w14:val="none"/>
              </w:rPr>
              <w:t> </w:t>
            </w:r>
          </w:p>
        </w:tc>
      </w:tr>
      <w:tr w:rsidRPr="00D6676A" w:rsidR="00D6676A" w:rsidTr="14B88195" w14:paraId="323DA272" w14:textId="77777777">
        <w:trPr>
          <w:trHeight w:val="20"/>
        </w:trPr>
        <w:tc>
          <w:tcPr>
            <w:tcW w:w="557" w:type="pct"/>
            <w:vMerge/>
            <w:tcBorders/>
            <w:tcMar/>
            <w:vAlign w:val="center"/>
            <w:hideMark/>
          </w:tcPr>
          <w:p w:rsidRPr="00D6676A" w:rsidR="00D6676A" w:rsidP="00D6676A" w:rsidRDefault="00D6676A" w14:paraId="19BDAD0E"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3BDFF"/>
            <w:tcMar/>
            <w:hideMark/>
          </w:tcPr>
          <w:p w:rsidRPr="00D6676A" w:rsidR="00D6676A" w:rsidP="14B88195" w:rsidRDefault="00D6676A" w14:paraId="1CA4A29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Over half of Bedfordshire’s drug Organised Crime Groups (OCGs) can be linked to encrypted devices. </w:t>
            </w:r>
          </w:p>
        </w:tc>
        <w:tc>
          <w:tcPr>
            <w:tcW w:w="1942" w:type="pct"/>
            <w:tcBorders>
              <w:top w:val="single" w:color="auto" w:sz="6" w:space="0"/>
              <w:left w:val="single" w:color="auto" w:sz="6" w:space="0"/>
              <w:bottom w:val="single" w:color="auto" w:sz="6" w:space="0"/>
              <w:right w:val="single" w:color="auto" w:sz="6" w:space="0"/>
            </w:tcBorders>
            <w:shd w:val="clear" w:color="auto" w:fill="D3BDFF"/>
            <w:tcMar/>
            <w:hideMark/>
          </w:tcPr>
          <w:p w:rsidRPr="00D6676A" w:rsidR="00D6676A" w:rsidP="14B88195" w:rsidRDefault="00D6676A" w14:paraId="72FD5C2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 xml:space="preserve">Intelligence gathering of the latest technologies used by OCGs </w:t>
            </w:r>
            <w:r w:rsidRPr="14B88195" w:rsidR="00D6676A">
              <w:rPr>
                <w:rFonts w:eastAsia="Times New Roman" w:cs="Calibri" w:cstheme="minorAscii"/>
                <w:color w:val="000000"/>
                <w:kern w:val="0"/>
                <w:sz w:val="22"/>
                <w:szCs w:val="22"/>
                <w:lang w:eastAsia="en-GB"/>
                <w14:ligatures w14:val="none"/>
              </w:rPr>
              <w:t>in order to</w:t>
            </w:r>
            <w:r w:rsidRPr="14B88195" w:rsidR="00D6676A">
              <w:rPr>
                <w:rFonts w:eastAsia="Times New Roman" w:cs="Calibri" w:cstheme="minorAscii"/>
                <w:color w:val="000000"/>
                <w:kern w:val="0"/>
                <w:sz w:val="22"/>
                <w:szCs w:val="22"/>
                <w:lang w:eastAsia="en-GB"/>
                <w14:ligatures w14:val="none"/>
              </w:rPr>
              <w:t xml:space="preserve"> improve understanding of OCGs in Bedfordshire and to inform proactive policing opportunities.</w:t>
            </w:r>
            <w:r w:rsidRPr="14B88195" w:rsidR="00D6676A">
              <w:rPr>
                <w:rFonts w:eastAsia="Times New Roman" w:cs="Calibri" w:cstheme="minorAscii"/>
                <w:b w:val="1"/>
                <w:bCs w:val="1"/>
                <w:color w:val="000000"/>
                <w:kern w:val="0"/>
                <w:sz w:val="22"/>
                <w:szCs w:val="22"/>
                <w:lang w:eastAsia="en-GB"/>
                <w14:ligatures w14:val="none"/>
              </w:rPr>
              <w:t> </w:t>
            </w:r>
            <w:r w:rsidRPr="14B88195" w:rsidR="00D6676A">
              <w:rPr>
                <w:rFonts w:eastAsia="Times New Roman" w:cs="Calibri" w:cstheme="minorAscii"/>
                <w:color w:val="000000"/>
                <w:kern w:val="0"/>
                <w:sz w:val="22"/>
                <w:szCs w:val="22"/>
                <w:lang w:eastAsia="en-GB"/>
                <w14:ligatures w14:val="none"/>
              </w:rPr>
              <w:t> </w:t>
            </w:r>
          </w:p>
        </w:tc>
        <w:tc>
          <w:tcPr>
            <w:tcW w:w="721" w:type="pct"/>
            <w:tcBorders>
              <w:top w:val="single" w:color="auto" w:sz="6" w:space="0"/>
              <w:left w:val="single" w:color="auto" w:sz="6" w:space="0"/>
              <w:bottom w:val="single" w:color="auto" w:sz="6" w:space="0"/>
              <w:right w:val="single" w:color="auto" w:sz="6" w:space="0"/>
            </w:tcBorders>
            <w:shd w:val="clear" w:color="auto" w:fill="D3BDFF"/>
            <w:tcMar/>
            <w:hideMark/>
          </w:tcPr>
          <w:p w:rsidRPr="00D6676A" w:rsidR="00D6676A" w:rsidP="14B88195" w:rsidRDefault="00D6676A" w14:paraId="7CC54F4E"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Bedfordshire Police  </w:t>
            </w:r>
          </w:p>
          <w:p w:rsidRPr="00D6676A" w:rsidR="00D6676A" w:rsidP="14B88195" w:rsidRDefault="00D6676A" w14:paraId="38806F6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HMP Bedford </w:t>
            </w:r>
          </w:p>
        </w:tc>
      </w:tr>
      <w:tr w:rsidRPr="00D6676A" w:rsidR="00D6676A" w:rsidTr="14B88195" w14:paraId="4262D492" w14:textId="77777777">
        <w:trPr>
          <w:trHeight w:val="20"/>
        </w:trPr>
        <w:tc>
          <w:tcPr>
            <w:tcW w:w="557" w:type="pct"/>
            <w:vMerge/>
            <w:tcBorders/>
            <w:tcMar/>
            <w:vAlign w:val="center"/>
            <w:hideMark/>
          </w:tcPr>
          <w:p w:rsidRPr="00D6676A" w:rsidR="00D6676A" w:rsidP="00D6676A" w:rsidRDefault="00D6676A" w14:paraId="018DD0D3"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3BDFF"/>
            <w:tcMar/>
            <w:hideMark/>
          </w:tcPr>
          <w:p w:rsidRPr="00D6676A" w:rsidR="00D6676A" w:rsidP="14B88195" w:rsidRDefault="00D6676A" w14:paraId="3890E739"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In Bedfordshire, the OCGs are highly likely to be drug motivated with almost all being involved in drugs whether directly or as professional enablers. </w:t>
            </w:r>
          </w:p>
          <w:p w:rsidRPr="00D6676A" w:rsidR="00D6676A" w:rsidP="14B88195" w:rsidRDefault="00D6676A" w14:paraId="2A0354DE"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  </w:t>
            </w:r>
          </w:p>
          <w:p w:rsidRPr="00D6676A" w:rsidR="00D6676A" w:rsidP="14B88195" w:rsidRDefault="00D6676A" w14:paraId="5CDBA1D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Two thirds of Bedfordshire’s OCGs are based in the Luton CSP area. </w:t>
            </w:r>
          </w:p>
        </w:tc>
        <w:tc>
          <w:tcPr>
            <w:tcW w:w="1942" w:type="pct"/>
            <w:tcBorders>
              <w:top w:val="single" w:color="auto" w:sz="6" w:space="0"/>
              <w:left w:val="single" w:color="auto" w:sz="6" w:space="0"/>
              <w:bottom w:val="single" w:color="auto" w:sz="6" w:space="0"/>
              <w:right w:val="single" w:color="auto" w:sz="6" w:space="0"/>
            </w:tcBorders>
            <w:shd w:val="clear" w:color="auto" w:fill="D3BDFF"/>
            <w:tcMar/>
            <w:hideMark/>
          </w:tcPr>
          <w:p w:rsidRPr="00D6676A" w:rsidR="00D6676A" w:rsidP="14B88195" w:rsidRDefault="00D6676A" w14:paraId="70DB883E"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 xml:space="preserve">Proactive police work, particularly in Luton, to disrupt our OCGs </w:t>
            </w:r>
            <w:r w:rsidRPr="14B88195" w:rsidR="00D6676A">
              <w:rPr>
                <w:rFonts w:eastAsia="Times New Roman" w:cs="Calibri" w:cstheme="minorAscii"/>
                <w:color w:val="000000"/>
                <w:kern w:val="0"/>
                <w:sz w:val="22"/>
                <w:szCs w:val="22"/>
                <w:lang w:eastAsia="en-GB"/>
                <w14:ligatures w14:val="none"/>
              </w:rPr>
              <w:t>in order to</w:t>
            </w:r>
            <w:r w:rsidRPr="14B88195" w:rsidR="00D6676A">
              <w:rPr>
                <w:rFonts w:eastAsia="Times New Roman" w:cs="Calibri" w:cstheme="minorAscii"/>
                <w:color w:val="000000"/>
                <w:kern w:val="0"/>
                <w:sz w:val="22"/>
                <w:szCs w:val="22"/>
                <w:lang w:eastAsia="en-GB"/>
                <w14:ligatures w14:val="none"/>
              </w:rPr>
              <w:t xml:space="preserve"> break supply chains. </w:t>
            </w:r>
          </w:p>
        </w:tc>
        <w:tc>
          <w:tcPr>
            <w:tcW w:w="721" w:type="pct"/>
            <w:tcBorders>
              <w:top w:val="single" w:color="auto" w:sz="6" w:space="0"/>
              <w:left w:val="single" w:color="auto" w:sz="6" w:space="0"/>
              <w:bottom w:val="single" w:color="auto" w:sz="6" w:space="0"/>
              <w:right w:val="single" w:color="auto" w:sz="6" w:space="0"/>
            </w:tcBorders>
            <w:shd w:val="clear" w:color="auto" w:fill="D3BDFF"/>
            <w:tcMar/>
            <w:hideMark/>
          </w:tcPr>
          <w:p w:rsidRPr="00D6676A" w:rsidR="00D6676A" w:rsidP="14B88195" w:rsidRDefault="00D6676A" w14:paraId="3106B10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Bedfordshire Police </w:t>
            </w:r>
          </w:p>
          <w:p w:rsidRPr="00D6676A" w:rsidR="00D6676A" w:rsidP="14B88195" w:rsidRDefault="00D6676A" w14:paraId="68C13E37"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Luton CSP </w:t>
            </w:r>
          </w:p>
          <w:p w:rsidRPr="00D6676A" w:rsidR="00D6676A" w:rsidP="14B88195" w:rsidRDefault="00D6676A" w14:paraId="587CAF6D"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 </w:t>
            </w:r>
          </w:p>
        </w:tc>
      </w:tr>
      <w:tr w:rsidRPr="00D6676A" w:rsidR="00D6676A" w:rsidTr="14B88195" w14:paraId="32F6C7F1" w14:textId="77777777">
        <w:trPr>
          <w:trHeight w:val="20"/>
        </w:trPr>
        <w:tc>
          <w:tcPr>
            <w:tcW w:w="557" w:type="pct"/>
            <w:vMerge/>
            <w:tcBorders/>
            <w:tcMar/>
            <w:vAlign w:val="center"/>
            <w:hideMark/>
          </w:tcPr>
          <w:p w:rsidRPr="00D6676A" w:rsidR="00D6676A" w:rsidP="00D6676A" w:rsidRDefault="00D6676A" w14:paraId="6481B510"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3BDFF"/>
            <w:tcMar/>
            <w:hideMark/>
          </w:tcPr>
          <w:p w:rsidRPr="00D6676A" w:rsidR="00D6676A" w:rsidP="14B88195" w:rsidRDefault="00D6676A" w14:paraId="5F0C005A"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All but one of Bedfordshire’s gangs can be linked to drugs with 5 specifically linked to county lines. </w:t>
            </w:r>
          </w:p>
        </w:tc>
        <w:tc>
          <w:tcPr>
            <w:tcW w:w="1942" w:type="pct"/>
            <w:tcBorders>
              <w:top w:val="single" w:color="auto" w:sz="6" w:space="0"/>
              <w:left w:val="single" w:color="auto" w:sz="6" w:space="0"/>
              <w:bottom w:val="single" w:color="auto" w:sz="6" w:space="0"/>
              <w:right w:val="single" w:color="auto" w:sz="6" w:space="0"/>
            </w:tcBorders>
            <w:shd w:val="clear" w:color="auto" w:fill="D3BDFF"/>
            <w:tcMar/>
            <w:hideMark/>
          </w:tcPr>
          <w:p w:rsidRPr="00D6676A" w:rsidR="00D6676A" w:rsidP="14B88195" w:rsidRDefault="00D6676A" w14:paraId="6A7658D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 xml:space="preserve">Intelligence gathering and patrols in areas with known gang activity </w:t>
            </w:r>
            <w:r w:rsidRPr="14B88195" w:rsidR="00D6676A">
              <w:rPr>
                <w:rFonts w:eastAsia="Times New Roman" w:cs="Calibri" w:cstheme="minorAscii"/>
                <w:color w:val="000000"/>
                <w:kern w:val="0"/>
                <w:sz w:val="22"/>
                <w:szCs w:val="22"/>
                <w:lang w:eastAsia="en-GB"/>
                <w14:ligatures w14:val="none"/>
              </w:rPr>
              <w:t>in order to</w:t>
            </w:r>
            <w:r w:rsidRPr="14B88195" w:rsidR="00D6676A">
              <w:rPr>
                <w:rFonts w:eastAsia="Times New Roman" w:cs="Calibri" w:cstheme="minorAscii"/>
                <w:color w:val="000000"/>
                <w:kern w:val="0"/>
                <w:sz w:val="22"/>
                <w:szCs w:val="22"/>
                <w:lang w:eastAsia="en-GB"/>
                <w14:ligatures w14:val="none"/>
              </w:rPr>
              <w:t xml:space="preserve"> identify new and emerging gangs.    </w:t>
            </w:r>
          </w:p>
        </w:tc>
        <w:tc>
          <w:tcPr>
            <w:tcW w:w="721" w:type="pct"/>
            <w:tcBorders>
              <w:top w:val="single" w:color="auto" w:sz="6" w:space="0"/>
              <w:left w:val="single" w:color="auto" w:sz="6" w:space="0"/>
              <w:bottom w:val="single" w:color="auto" w:sz="6" w:space="0"/>
              <w:right w:val="single" w:color="auto" w:sz="6" w:space="0"/>
            </w:tcBorders>
            <w:shd w:val="clear" w:color="auto" w:fill="D3BDFF"/>
            <w:tcMar/>
            <w:hideMark/>
          </w:tcPr>
          <w:p w:rsidRPr="00D6676A" w:rsidR="00D6676A" w:rsidP="14B88195" w:rsidRDefault="00D6676A" w14:paraId="593BB36E"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Bedfordshire Police </w:t>
            </w:r>
          </w:p>
          <w:p w:rsidRPr="00D6676A" w:rsidR="00D6676A" w:rsidP="14B88195" w:rsidRDefault="00D6676A" w14:paraId="625F760D" w14:textId="77777777">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Multi Agency Gangs Panels (</w:t>
            </w:r>
            <w:r w:rsidRPr="14B88195" w:rsidR="00D6676A">
              <w:rPr>
                <w:rFonts w:eastAsia="Times New Roman" w:cs="Calibri" w:cstheme="minorAscii"/>
                <w:kern w:val="0"/>
                <w:sz w:val="22"/>
                <w:szCs w:val="22"/>
                <w:lang w:eastAsia="en-GB"/>
                <w14:ligatures w14:val="none"/>
              </w:rPr>
              <w:t>MAGPan</w:t>
            </w:r>
            <w:r w:rsidRPr="14B88195" w:rsidR="00D6676A">
              <w:rPr>
                <w:rFonts w:eastAsia="Times New Roman" w:cs="Calibri" w:cstheme="minorAscii"/>
                <w:kern w:val="0"/>
                <w:sz w:val="22"/>
                <w:szCs w:val="22"/>
                <w:lang w:eastAsia="en-GB"/>
                <w14:ligatures w14:val="none"/>
              </w:rPr>
              <w:t>)/Serious Violence Board </w:t>
            </w:r>
          </w:p>
          <w:p w:rsidRPr="00D6676A" w:rsidR="00D6676A" w:rsidP="14B88195" w:rsidRDefault="00D6676A" w14:paraId="0340AA9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Youth Offending Teams </w:t>
            </w:r>
          </w:p>
          <w:p w:rsidRPr="00D6676A" w:rsidR="00D6676A" w:rsidP="14B88195" w:rsidRDefault="00D6676A" w14:paraId="62DC27FC"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Education </w:t>
            </w:r>
          </w:p>
        </w:tc>
      </w:tr>
      <w:tr w:rsidRPr="00D6676A" w:rsidR="00D6676A" w:rsidTr="14B88195" w14:paraId="1851C544" w14:textId="77777777">
        <w:trPr>
          <w:trHeight w:val="20"/>
        </w:trPr>
        <w:tc>
          <w:tcPr>
            <w:tcW w:w="557" w:type="pct"/>
            <w:vMerge/>
            <w:tcBorders/>
            <w:tcMar/>
            <w:vAlign w:val="center"/>
            <w:hideMark/>
          </w:tcPr>
          <w:p w:rsidRPr="00D6676A" w:rsidR="00D6676A" w:rsidP="00D6676A" w:rsidRDefault="00D6676A" w14:paraId="4061276A"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3BDFF"/>
            <w:tcMar/>
            <w:hideMark/>
          </w:tcPr>
          <w:p w:rsidRPr="00D6676A" w:rsidR="00D6676A" w:rsidP="14B88195" w:rsidRDefault="00D6676A" w14:paraId="6A31F68E"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Over half (55%) of all modern slavery cases in Bedfordshire are linked to drugs. County lines model exploits vulnerable people into criminality. </w:t>
            </w:r>
          </w:p>
        </w:tc>
        <w:tc>
          <w:tcPr>
            <w:tcW w:w="1942" w:type="pct"/>
            <w:tcBorders>
              <w:top w:val="single" w:color="auto" w:sz="6" w:space="0"/>
              <w:left w:val="single" w:color="auto" w:sz="6" w:space="0"/>
              <w:bottom w:val="single" w:color="auto" w:sz="6" w:space="0"/>
              <w:right w:val="single" w:color="auto" w:sz="6" w:space="0"/>
            </w:tcBorders>
            <w:shd w:val="clear" w:color="auto" w:fill="D3BDFF"/>
            <w:tcMar/>
            <w:hideMark/>
          </w:tcPr>
          <w:p w:rsidRPr="00D6676A" w:rsidR="00D6676A" w:rsidP="14B88195" w:rsidRDefault="00D6676A" w14:paraId="19CC98C1"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Continue to consider National Referral Mechanisms for young or vulnerable people arrested for drug supply. </w:t>
            </w:r>
          </w:p>
        </w:tc>
        <w:tc>
          <w:tcPr>
            <w:tcW w:w="721" w:type="pct"/>
            <w:tcBorders>
              <w:top w:val="single" w:color="auto" w:sz="6" w:space="0"/>
              <w:left w:val="single" w:color="auto" w:sz="6" w:space="0"/>
              <w:bottom w:val="single" w:color="auto" w:sz="6" w:space="0"/>
              <w:right w:val="single" w:color="auto" w:sz="6" w:space="0"/>
            </w:tcBorders>
            <w:shd w:val="clear" w:color="auto" w:fill="D3BDFF"/>
            <w:tcMar/>
            <w:hideMark/>
          </w:tcPr>
          <w:p w:rsidRPr="00D6676A" w:rsidR="00D6676A" w:rsidP="14B88195" w:rsidRDefault="00D6676A" w14:paraId="590CDE8E"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Bedfordshire Police </w:t>
            </w:r>
          </w:p>
          <w:p w:rsidRPr="00D6676A" w:rsidR="00D6676A" w:rsidP="14B88195" w:rsidRDefault="00D6676A" w14:paraId="5DC2E18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 </w:t>
            </w:r>
          </w:p>
        </w:tc>
      </w:tr>
      <w:tr w:rsidRPr="00D6676A" w:rsidR="00D6676A" w:rsidTr="14B88195" w14:paraId="5B443D96" w14:textId="77777777">
        <w:trPr>
          <w:trHeight w:val="20"/>
        </w:trPr>
        <w:tc>
          <w:tcPr>
            <w:tcW w:w="557" w:type="pct"/>
            <w:vMerge/>
            <w:tcBorders/>
            <w:tcMar/>
            <w:vAlign w:val="center"/>
            <w:hideMark/>
          </w:tcPr>
          <w:p w:rsidRPr="00D6676A" w:rsidR="00D6676A" w:rsidP="00D6676A" w:rsidRDefault="00D6676A" w14:paraId="14098C69"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3BDFF"/>
            <w:tcMar/>
            <w:hideMark/>
          </w:tcPr>
          <w:p w:rsidRPr="00D6676A" w:rsidR="00D6676A" w:rsidP="14B88195" w:rsidRDefault="00D6676A" w14:paraId="4D5C4F4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29% of crimes relating to the conveyancing of prohibited articles into prison were drugs related. Due to recording issues, the actual figure is thought to be higher. </w:t>
            </w:r>
          </w:p>
        </w:tc>
        <w:tc>
          <w:tcPr>
            <w:tcW w:w="1942" w:type="pct"/>
            <w:tcBorders>
              <w:top w:val="single" w:color="auto" w:sz="6" w:space="0"/>
              <w:left w:val="single" w:color="auto" w:sz="6" w:space="0"/>
              <w:bottom w:val="single" w:color="auto" w:sz="6" w:space="0"/>
              <w:right w:val="single" w:color="auto" w:sz="6" w:space="0"/>
            </w:tcBorders>
            <w:shd w:val="clear" w:color="auto" w:fill="D3BDFF"/>
            <w:tcMar/>
            <w:hideMark/>
          </w:tcPr>
          <w:p w:rsidRPr="00D6676A" w:rsidR="00D6676A" w:rsidP="14B88195" w:rsidRDefault="00D6676A" w14:paraId="695ABE18"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 xml:space="preserve">Continue to support HMP Bedford by attending Joint Action Groups and organising planned operations as well as staff and cell searches, </w:t>
            </w:r>
            <w:r w:rsidRPr="14B88195" w:rsidR="00D6676A">
              <w:rPr>
                <w:rFonts w:eastAsia="Times New Roman" w:cs="Calibri" w:cstheme="minorAscii"/>
                <w:color w:val="000000"/>
                <w:kern w:val="0"/>
                <w:sz w:val="22"/>
                <w:szCs w:val="22"/>
                <w:lang w:eastAsia="en-GB"/>
                <w14:ligatures w14:val="none"/>
              </w:rPr>
              <w:t>in order to</w:t>
            </w:r>
            <w:r w:rsidRPr="14B88195" w:rsidR="00D6676A">
              <w:rPr>
                <w:rFonts w:eastAsia="Times New Roman" w:cs="Calibri" w:cstheme="minorAscii"/>
                <w:color w:val="000000"/>
                <w:kern w:val="0"/>
                <w:sz w:val="22"/>
                <w:szCs w:val="22"/>
                <w:lang w:eastAsia="en-GB"/>
                <w14:ligatures w14:val="none"/>
              </w:rPr>
              <w:t xml:space="preserve"> disrupt new, </w:t>
            </w:r>
            <w:r w:rsidRPr="14B88195" w:rsidR="00D6676A">
              <w:rPr>
                <w:rFonts w:eastAsia="Times New Roman" w:cs="Calibri" w:cstheme="minorAscii"/>
                <w:color w:val="000000"/>
                <w:kern w:val="0"/>
                <w:sz w:val="22"/>
                <w:szCs w:val="22"/>
                <w:lang w:eastAsia="en-GB"/>
                <w14:ligatures w14:val="none"/>
              </w:rPr>
              <w:t xml:space="preserve">emerging</w:t>
            </w:r>
            <w:r w:rsidRPr="14B88195" w:rsidR="00D6676A">
              <w:rPr>
                <w:rFonts w:eastAsia="Times New Roman" w:cs="Calibri" w:cstheme="minorAscii"/>
                <w:color w:val="000000"/>
                <w:kern w:val="0"/>
                <w:sz w:val="22"/>
                <w:szCs w:val="22"/>
                <w:lang w:eastAsia="en-GB"/>
                <w14:ligatures w14:val="none"/>
              </w:rPr>
              <w:t xml:space="preserve"> and </w:t>
            </w:r>
            <w:r w:rsidRPr="14B88195" w:rsidR="00D6676A">
              <w:rPr>
                <w:rFonts w:eastAsia="Times New Roman" w:cs="Calibri" w:cstheme="minorAscii"/>
                <w:color w:val="000000"/>
                <w:kern w:val="0"/>
                <w:sz w:val="22"/>
                <w:szCs w:val="22"/>
                <w:lang w:eastAsia="en-GB"/>
                <w14:ligatures w14:val="none"/>
              </w:rPr>
              <w:t xml:space="preserve">established</w:t>
            </w:r>
            <w:r w:rsidRPr="14B88195" w:rsidR="00D6676A">
              <w:rPr>
                <w:rFonts w:eastAsia="Times New Roman" w:cs="Calibri" w:cstheme="minorAscii"/>
                <w:color w:val="000000"/>
                <w:kern w:val="0"/>
                <w:sz w:val="22"/>
                <w:szCs w:val="22"/>
                <w:lang w:eastAsia="en-GB"/>
                <w14:ligatures w14:val="none"/>
              </w:rPr>
              <w:t xml:space="preserve"> criminal markets. </w:t>
            </w:r>
          </w:p>
        </w:tc>
        <w:tc>
          <w:tcPr>
            <w:tcW w:w="721" w:type="pct"/>
            <w:tcBorders>
              <w:top w:val="single" w:color="auto" w:sz="6" w:space="0"/>
              <w:left w:val="single" w:color="auto" w:sz="6" w:space="0"/>
              <w:bottom w:val="single" w:color="auto" w:sz="6" w:space="0"/>
              <w:right w:val="single" w:color="auto" w:sz="6" w:space="0"/>
            </w:tcBorders>
            <w:shd w:val="clear" w:color="auto" w:fill="D3BDFF"/>
            <w:tcMar/>
            <w:hideMark/>
          </w:tcPr>
          <w:p w:rsidRPr="00D6676A" w:rsidR="00D6676A" w:rsidP="14B88195" w:rsidRDefault="00D6676A" w14:paraId="593B945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Bedfordshire Police </w:t>
            </w:r>
          </w:p>
          <w:p w:rsidRPr="00D6676A" w:rsidR="00D6676A" w:rsidP="14B88195" w:rsidRDefault="00D6676A" w14:paraId="5DB747A4"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HMP Bedford </w:t>
            </w:r>
          </w:p>
        </w:tc>
      </w:tr>
      <w:tr w:rsidRPr="00D6676A" w:rsidR="00D6676A" w:rsidTr="14B88195" w14:paraId="7A0485B9" w14:textId="77777777">
        <w:trPr>
          <w:trHeight w:val="20"/>
        </w:trPr>
        <w:tc>
          <w:tcPr>
            <w:tcW w:w="557" w:type="pct"/>
            <w:vMerge/>
            <w:tcBorders/>
            <w:tcMar/>
            <w:vAlign w:val="center"/>
            <w:hideMark/>
          </w:tcPr>
          <w:p w:rsidRPr="00D6676A" w:rsidR="00D6676A" w:rsidP="00D6676A" w:rsidRDefault="00D6676A" w14:paraId="63FB899E"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3BDFF"/>
            <w:tcMar/>
            <w:hideMark/>
          </w:tcPr>
          <w:p w:rsidRPr="00D6676A" w:rsidR="00D6676A" w:rsidP="14B88195" w:rsidRDefault="00D6676A" w14:paraId="43DB6257"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Crime data suggests that over half (52%) of all suspects of drug crimes were 24 years or younger. Within this age range specifically, the largest number of offenders were between the ages of 18 and 21. </w:t>
            </w:r>
          </w:p>
          <w:p w:rsidRPr="00D6676A" w:rsidR="00D6676A" w:rsidP="14B88195" w:rsidRDefault="00D6676A" w14:paraId="29F37784"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 </w:t>
            </w:r>
          </w:p>
        </w:tc>
        <w:tc>
          <w:tcPr>
            <w:tcW w:w="1942" w:type="pct"/>
            <w:tcBorders>
              <w:top w:val="single" w:color="auto" w:sz="6" w:space="0"/>
              <w:left w:val="single" w:color="auto" w:sz="6" w:space="0"/>
              <w:bottom w:val="single" w:color="auto" w:sz="6" w:space="0"/>
              <w:right w:val="single" w:color="auto" w:sz="6" w:space="0"/>
            </w:tcBorders>
            <w:shd w:val="clear" w:color="auto" w:fill="D3BDFF"/>
            <w:tcMar/>
            <w:hideMark/>
          </w:tcPr>
          <w:p w:rsidRPr="00D6676A" w:rsidR="00D6676A" w:rsidP="14B88195" w:rsidRDefault="00D6676A" w14:paraId="7C3CCC9B"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 xml:space="preserve">Further work and analysis could be done in relation to understanding how people get involved in drugs </w:t>
            </w:r>
            <w:r w:rsidRPr="14B88195" w:rsidR="00D6676A">
              <w:rPr>
                <w:rFonts w:eastAsia="Times New Roman" w:cs="Calibri" w:cstheme="minorAscii"/>
                <w:color w:val="000000"/>
                <w:kern w:val="0"/>
                <w:sz w:val="22"/>
                <w:szCs w:val="22"/>
                <w:lang w:eastAsia="en-GB"/>
                <w14:ligatures w14:val="none"/>
              </w:rPr>
              <w:t>in order to</w:t>
            </w:r>
            <w:r w:rsidRPr="14B88195" w:rsidR="00D6676A">
              <w:rPr>
                <w:rFonts w:eastAsia="Times New Roman" w:cs="Calibri" w:cstheme="minorAscii"/>
                <w:color w:val="000000"/>
                <w:kern w:val="0"/>
                <w:sz w:val="22"/>
                <w:szCs w:val="22"/>
                <w:lang w:eastAsia="en-GB"/>
                <w14:ligatures w14:val="none"/>
              </w:rPr>
              <w:t xml:space="preserve"> break the supply chain; particularly around young people and gang affiliation, as the analysis shows that </w:t>
            </w:r>
            <w:r w:rsidRPr="14B88195" w:rsidR="00D6676A">
              <w:rPr>
                <w:rFonts w:eastAsia="Times New Roman" w:cs="Calibri" w:cstheme="minorAscii"/>
                <w:color w:val="000000"/>
                <w:kern w:val="0"/>
                <w:sz w:val="22"/>
                <w:szCs w:val="22"/>
                <w:lang w:eastAsia="en-GB"/>
                <w14:ligatures w14:val="none"/>
              </w:rPr>
              <w:t xml:space="preserve">it’s</w:t>
            </w:r>
            <w:r w:rsidRPr="14B88195" w:rsidR="00D6676A">
              <w:rPr>
                <w:rFonts w:eastAsia="Times New Roman" w:cs="Calibri" w:cstheme="minorAscii"/>
                <w:color w:val="000000"/>
                <w:kern w:val="0"/>
                <w:sz w:val="22"/>
                <w:szCs w:val="22"/>
                <w:lang w:eastAsia="en-GB"/>
                <w14:ligatures w14:val="none"/>
              </w:rPr>
              <w:t xml:space="preserve"> young people </w:t>
            </w:r>
            <w:r w:rsidRPr="14B88195" w:rsidR="00D6676A">
              <w:rPr>
                <w:rFonts w:eastAsia="Times New Roman" w:cs="Calibri" w:cstheme="minorAscii"/>
                <w:color w:val="000000"/>
                <w:kern w:val="0"/>
                <w:sz w:val="22"/>
                <w:szCs w:val="22"/>
                <w:lang w:eastAsia="en-GB"/>
                <w14:ligatures w14:val="none"/>
              </w:rPr>
              <w:t xml:space="preserve">mainly involved</w:t>
            </w:r>
            <w:r w:rsidRPr="14B88195" w:rsidR="00D6676A">
              <w:rPr>
                <w:rFonts w:eastAsia="Times New Roman" w:cs="Calibri" w:cstheme="minorAscii"/>
                <w:color w:val="000000"/>
                <w:kern w:val="0"/>
                <w:sz w:val="22"/>
                <w:szCs w:val="22"/>
                <w:lang w:eastAsia="en-GB"/>
                <w14:ligatures w14:val="none"/>
              </w:rPr>
              <w:t xml:space="preserve"> in the supply of drugs. </w:t>
            </w:r>
          </w:p>
        </w:tc>
        <w:tc>
          <w:tcPr>
            <w:tcW w:w="721" w:type="pct"/>
            <w:tcBorders>
              <w:top w:val="single" w:color="auto" w:sz="6" w:space="0"/>
              <w:left w:val="single" w:color="auto" w:sz="6" w:space="0"/>
              <w:bottom w:val="single" w:color="auto" w:sz="6" w:space="0"/>
              <w:right w:val="single" w:color="auto" w:sz="6" w:space="0"/>
            </w:tcBorders>
            <w:shd w:val="clear" w:color="auto" w:fill="D3BDFF"/>
            <w:tcMar/>
            <w:hideMark/>
          </w:tcPr>
          <w:p w:rsidRPr="00D6676A" w:rsidR="00D6676A" w:rsidP="14B88195" w:rsidRDefault="00D6676A" w14:paraId="4382455A"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Education </w:t>
            </w:r>
          </w:p>
          <w:p w:rsidRPr="00D6676A" w:rsidR="00D6676A" w:rsidP="14B88195" w:rsidRDefault="00D6676A" w14:paraId="77AB6EE0"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Youth Offending Services </w:t>
            </w:r>
          </w:p>
          <w:p w:rsidRPr="00D6676A" w:rsidR="00D6676A" w:rsidP="14B88195" w:rsidRDefault="00D6676A" w14:paraId="06C977C5"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kern w:val="0"/>
                <w:sz w:val="22"/>
                <w:szCs w:val="22"/>
                <w:lang w:eastAsia="en-GB"/>
                <w14:ligatures w14:val="none"/>
              </w:rPr>
              <w:t>Bedfordshire Police </w:t>
            </w:r>
          </w:p>
        </w:tc>
      </w:tr>
      <w:tr w:rsidRPr="00D6676A" w:rsidR="00D6676A" w:rsidTr="14B88195" w14:paraId="3710812A" w14:textId="77777777">
        <w:trPr>
          <w:trHeight w:val="20"/>
        </w:trPr>
        <w:tc>
          <w:tcPr>
            <w:tcW w:w="557" w:type="pct"/>
            <w:vMerge/>
            <w:tcBorders/>
            <w:tcMar/>
            <w:vAlign w:val="center"/>
            <w:hideMark/>
          </w:tcPr>
          <w:p w:rsidRPr="00D6676A" w:rsidR="00D6676A" w:rsidP="00D6676A" w:rsidRDefault="00D6676A" w14:paraId="1A8AFD26" w14:textId="77777777">
            <w:pPr>
              <w:spacing w:before="0" w:after="0"/>
              <w:rPr>
                <w:rFonts w:eastAsia="Times New Roman" w:cstheme="minorHAnsi"/>
                <w:kern w:val="0"/>
                <w:szCs w:val="20"/>
                <w:lang w:eastAsia="en-GB"/>
                <w14:ligatures w14:val="none"/>
              </w:rPr>
            </w:pPr>
          </w:p>
        </w:tc>
        <w:tc>
          <w:tcPr>
            <w:tcW w:w="1780" w:type="pct"/>
            <w:tcBorders>
              <w:top w:val="single" w:color="auto" w:sz="6" w:space="0"/>
              <w:left w:val="single" w:color="auto" w:sz="6" w:space="0"/>
              <w:bottom w:val="single" w:color="auto" w:sz="6" w:space="0"/>
              <w:right w:val="single" w:color="auto" w:sz="6" w:space="0"/>
            </w:tcBorders>
            <w:shd w:val="clear" w:color="auto" w:fill="D3BDFF"/>
            <w:tcMar/>
            <w:hideMark/>
          </w:tcPr>
          <w:p w:rsidRPr="00D6676A" w:rsidR="00D6676A" w:rsidP="14B88195" w:rsidRDefault="00D6676A" w14:paraId="611E66B5"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 xml:space="preserve">Almost half (43%) of those committing youth violence can be linked to gangs or OCGs, 1/4 have some form of </w:t>
            </w:r>
            <w:r w:rsidRPr="14B88195" w:rsidR="00D6676A">
              <w:rPr>
                <w:rFonts w:eastAsia="Times New Roman" w:cs="Calibri" w:cstheme="minorAscii"/>
                <w:color w:val="000000"/>
                <w:kern w:val="0"/>
                <w:sz w:val="22"/>
                <w:szCs w:val="22"/>
                <w:lang w:eastAsia="en-GB"/>
                <w14:ligatures w14:val="none"/>
              </w:rPr>
              <w:t>previous</w:t>
            </w:r>
            <w:r w:rsidRPr="14B88195" w:rsidR="00D6676A">
              <w:rPr>
                <w:rFonts w:eastAsia="Times New Roman" w:cs="Calibri" w:cstheme="minorAscii"/>
                <w:color w:val="000000"/>
                <w:kern w:val="0"/>
                <w:sz w:val="22"/>
                <w:szCs w:val="22"/>
                <w:lang w:eastAsia="en-GB"/>
                <w14:ligatures w14:val="none"/>
              </w:rPr>
              <w:t xml:space="preserve"> conviction for drugs and</w:t>
            </w:r>
            <w:r w:rsidRPr="14B88195" w:rsidR="00D6676A">
              <w:rPr>
                <w:rFonts w:eastAsia="Times New Roman" w:cs="Calibri" w:cstheme="minorAscii"/>
                <w:color w:val="0078D4"/>
                <w:kern w:val="0"/>
                <w:sz w:val="22"/>
                <w:szCs w:val="22"/>
                <w:u w:val="single"/>
                <w:lang w:eastAsia="en-GB"/>
                <w14:ligatures w14:val="none"/>
              </w:rPr>
              <w:t xml:space="preserve"> </w:t>
            </w:r>
            <w:r w:rsidRPr="14B88195" w:rsidR="00D6676A">
              <w:rPr>
                <w:rFonts w:eastAsia="Times New Roman" w:cs="Calibri" w:cstheme="minorAscii"/>
                <w:color w:val="000000"/>
                <w:kern w:val="0"/>
                <w:sz w:val="22"/>
                <w:szCs w:val="22"/>
                <w:lang w:eastAsia="en-GB"/>
                <w14:ligatures w14:val="none"/>
              </w:rPr>
              <w:t>a proportion had markers for self-harm and suicide. </w:t>
            </w:r>
          </w:p>
        </w:tc>
        <w:tc>
          <w:tcPr>
            <w:tcW w:w="1942" w:type="pct"/>
            <w:tcBorders>
              <w:top w:val="single" w:color="auto" w:sz="6" w:space="0"/>
              <w:left w:val="single" w:color="auto" w:sz="6" w:space="0"/>
              <w:bottom w:val="single" w:color="auto" w:sz="6" w:space="0"/>
              <w:right w:val="single" w:color="auto" w:sz="6" w:space="0"/>
            </w:tcBorders>
            <w:shd w:val="clear" w:color="auto" w:fill="D3BDFF"/>
            <w:tcMar/>
            <w:hideMark/>
          </w:tcPr>
          <w:p w:rsidRPr="00D6676A" w:rsidR="00D6676A" w:rsidP="14B88195" w:rsidRDefault="00D6676A" w14:paraId="665707AA"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 xml:space="preserve">Consider hard hitting communication campaigns on possession of cannabis, educating our community about the wider picture. For example, the links to Organised Crime Groups, the criminal exploitation of vulnerable adults and children, modern </w:t>
            </w:r>
            <w:r w:rsidRPr="14B88195" w:rsidR="00D6676A">
              <w:rPr>
                <w:rFonts w:eastAsia="Times New Roman" w:cs="Calibri" w:cstheme="minorAscii"/>
                <w:color w:val="000000"/>
                <w:kern w:val="0"/>
                <w:sz w:val="22"/>
                <w:szCs w:val="22"/>
                <w:lang w:eastAsia="en-GB"/>
                <w14:ligatures w14:val="none"/>
              </w:rPr>
              <w:t>slavery</w:t>
            </w:r>
            <w:r w:rsidRPr="14B88195" w:rsidR="00D6676A">
              <w:rPr>
                <w:rFonts w:eastAsia="Times New Roman" w:cs="Calibri" w:cstheme="minorAscii"/>
                <w:color w:val="000000"/>
                <w:kern w:val="0"/>
                <w:sz w:val="22"/>
                <w:szCs w:val="22"/>
                <w:lang w:eastAsia="en-GB"/>
                <w14:ligatures w14:val="none"/>
              </w:rPr>
              <w:t xml:space="preserve"> and serious violence. </w:t>
            </w:r>
          </w:p>
        </w:tc>
        <w:tc>
          <w:tcPr>
            <w:tcW w:w="721" w:type="pct"/>
            <w:tcBorders>
              <w:top w:val="single" w:color="auto" w:sz="6" w:space="0"/>
              <w:left w:val="single" w:color="auto" w:sz="6" w:space="0"/>
              <w:bottom w:val="single" w:color="auto" w:sz="6" w:space="0"/>
              <w:right w:val="single" w:color="auto" w:sz="6" w:space="0"/>
            </w:tcBorders>
            <w:shd w:val="clear" w:color="auto" w:fill="D3BDFF"/>
            <w:tcMar/>
            <w:hideMark/>
          </w:tcPr>
          <w:p w:rsidRPr="00D6676A" w:rsidR="00D6676A" w:rsidP="14B88195" w:rsidRDefault="00D6676A" w14:paraId="33CE03C3"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Bedfordshire Police </w:t>
            </w:r>
          </w:p>
          <w:p w:rsidRPr="00D6676A" w:rsidR="00D6676A" w:rsidP="14B88195" w:rsidRDefault="00D6676A" w14:paraId="0173251D"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Public Health </w:t>
            </w:r>
          </w:p>
          <w:p w:rsidRPr="00D6676A" w:rsidR="00D6676A" w:rsidP="14B88195" w:rsidRDefault="00D6676A" w14:paraId="396371C6" w14:textId="77777777" w14:noSpellErr="1">
            <w:pPr>
              <w:spacing w:before="0" w:after="0"/>
              <w:textAlignment w:val="baseline"/>
              <w:rPr>
                <w:rFonts w:eastAsia="Times New Roman" w:cs="Calibri" w:cstheme="minorAscii"/>
                <w:kern w:val="0"/>
                <w:sz w:val="22"/>
                <w:szCs w:val="22"/>
                <w:lang w:eastAsia="en-GB"/>
                <w14:ligatures w14:val="none"/>
              </w:rPr>
            </w:pPr>
            <w:r w:rsidRPr="14B88195" w:rsidR="00D6676A">
              <w:rPr>
                <w:rFonts w:eastAsia="Times New Roman" w:cs="Calibri" w:cstheme="minorAscii"/>
                <w:color w:val="000000"/>
                <w:kern w:val="0"/>
                <w:sz w:val="22"/>
                <w:szCs w:val="22"/>
                <w:lang w:eastAsia="en-GB"/>
                <w14:ligatures w14:val="none"/>
              </w:rPr>
              <w:t>VERU </w:t>
            </w:r>
          </w:p>
        </w:tc>
      </w:tr>
    </w:tbl>
    <w:p w:rsidR="14B88195" w:rsidP="14B88195" w:rsidRDefault="14B88195" w14:paraId="60FCCB24" w14:textId="6C848706">
      <w:pPr>
        <w:rPr>
          <w:sz w:val="22"/>
          <w:szCs w:val="22"/>
        </w:rPr>
      </w:pPr>
    </w:p>
    <w:p w:rsidRPr="00920C28" w:rsidR="00920C28" w:rsidP="14B88195" w:rsidRDefault="00920C28" w14:paraId="5F6A849A" w14:textId="77777777" w14:noSpellErr="1">
      <w:pPr>
        <w:rPr>
          <w:sz w:val="22"/>
          <w:szCs w:val="22"/>
        </w:rPr>
      </w:pPr>
    </w:p>
    <w:p w:rsidRPr="000A633E" w:rsidR="000A633E" w:rsidP="14B88195" w:rsidRDefault="000A633E" w14:paraId="7B90CF45" w14:textId="56AD3B20" w14:noSpellErr="1">
      <w:pPr>
        <w:rPr>
          <w:sz w:val="22"/>
          <w:szCs w:val="22"/>
        </w:rPr>
      </w:pPr>
    </w:p>
    <w:sectPr w:rsidRPr="000A633E" w:rsidR="000A633E" w:rsidSect="00EA2FF7">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186D" w:rsidP="0014025F" w:rsidRDefault="00CC186D" w14:paraId="7A595544" w14:textId="77777777">
      <w:pPr>
        <w:spacing w:before="0" w:after="0"/>
      </w:pPr>
      <w:r>
        <w:separator/>
      </w:r>
    </w:p>
  </w:endnote>
  <w:endnote w:type="continuationSeparator" w:id="0">
    <w:p w:rsidR="00CC186D" w:rsidP="0014025F" w:rsidRDefault="00CC186D" w14:paraId="4FEC021F"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186D" w:rsidP="0014025F" w:rsidRDefault="00CC186D" w14:paraId="3BA41711" w14:textId="77777777">
      <w:pPr>
        <w:spacing w:before="0" w:after="0"/>
      </w:pPr>
      <w:r>
        <w:separator/>
      </w:r>
    </w:p>
  </w:footnote>
  <w:footnote w:type="continuationSeparator" w:id="0">
    <w:p w:rsidR="00CC186D" w:rsidP="0014025F" w:rsidRDefault="00CC186D" w14:paraId="57504E04" w14:textId="777777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D8F24"/>
    <w:multiLevelType w:val="hybridMultilevel"/>
    <w:tmpl w:val="E034A864"/>
    <w:lvl w:ilvl="0" w:tplc="96968842">
      <w:start w:val="1"/>
      <w:numFmt w:val="bullet"/>
      <w:lvlText w:val="·"/>
      <w:lvlJc w:val="left"/>
      <w:pPr>
        <w:ind w:left="720" w:hanging="360"/>
      </w:pPr>
      <w:rPr>
        <w:rFonts w:hint="default" w:ascii="Symbol" w:hAnsi="Symbol"/>
      </w:rPr>
    </w:lvl>
    <w:lvl w:ilvl="1" w:tplc="BBFEB6C4">
      <w:start w:val="1"/>
      <w:numFmt w:val="bullet"/>
      <w:lvlText w:val="o"/>
      <w:lvlJc w:val="left"/>
      <w:pPr>
        <w:ind w:left="1440" w:hanging="360"/>
      </w:pPr>
      <w:rPr>
        <w:rFonts w:hint="default" w:ascii="Courier New" w:hAnsi="Courier New"/>
      </w:rPr>
    </w:lvl>
    <w:lvl w:ilvl="2" w:tplc="31CCA528">
      <w:start w:val="1"/>
      <w:numFmt w:val="bullet"/>
      <w:lvlText w:val=""/>
      <w:lvlJc w:val="left"/>
      <w:pPr>
        <w:ind w:left="2160" w:hanging="360"/>
      </w:pPr>
      <w:rPr>
        <w:rFonts w:hint="default" w:ascii="Wingdings" w:hAnsi="Wingdings"/>
      </w:rPr>
    </w:lvl>
    <w:lvl w:ilvl="3" w:tplc="7EECA476">
      <w:start w:val="1"/>
      <w:numFmt w:val="bullet"/>
      <w:lvlText w:val=""/>
      <w:lvlJc w:val="left"/>
      <w:pPr>
        <w:ind w:left="2880" w:hanging="360"/>
      </w:pPr>
      <w:rPr>
        <w:rFonts w:hint="default" w:ascii="Symbol" w:hAnsi="Symbol"/>
      </w:rPr>
    </w:lvl>
    <w:lvl w:ilvl="4" w:tplc="B51463F0">
      <w:start w:val="1"/>
      <w:numFmt w:val="bullet"/>
      <w:lvlText w:val="o"/>
      <w:lvlJc w:val="left"/>
      <w:pPr>
        <w:ind w:left="3600" w:hanging="360"/>
      </w:pPr>
      <w:rPr>
        <w:rFonts w:hint="default" w:ascii="Courier New" w:hAnsi="Courier New"/>
      </w:rPr>
    </w:lvl>
    <w:lvl w:ilvl="5" w:tplc="8B16419E">
      <w:start w:val="1"/>
      <w:numFmt w:val="bullet"/>
      <w:lvlText w:val=""/>
      <w:lvlJc w:val="left"/>
      <w:pPr>
        <w:ind w:left="4320" w:hanging="360"/>
      </w:pPr>
      <w:rPr>
        <w:rFonts w:hint="default" w:ascii="Wingdings" w:hAnsi="Wingdings"/>
      </w:rPr>
    </w:lvl>
    <w:lvl w:ilvl="6" w:tplc="94D2E82C">
      <w:start w:val="1"/>
      <w:numFmt w:val="bullet"/>
      <w:lvlText w:val=""/>
      <w:lvlJc w:val="left"/>
      <w:pPr>
        <w:ind w:left="5040" w:hanging="360"/>
      </w:pPr>
      <w:rPr>
        <w:rFonts w:hint="default" w:ascii="Symbol" w:hAnsi="Symbol"/>
      </w:rPr>
    </w:lvl>
    <w:lvl w:ilvl="7" w:tplc="6E448E92">
      <w:start w:val="1"/>
      <w:numFmt w:val="bullet"/>
      <w:lvlText w:val="o"/>
      <w:lvlJc w:val="left"/>
      <w:pPr>
        <w:ind w:left="5760" w:hanging="360"/>
      </w:pPr>
      <w:rPr>
        <w:rFonts w:hint="default" w:ascii="Courier New" w:hAnsi="Courier New"/>
      </w:rPr>
    </w:lvl>
    <w:lvl w:ilvl="8" w:tplc="1B304D54">
      <w:start w:val="1"/>
      <w:numFmt w:val="bullet"/>
      <w:lvlText w:val=""/>
      <w:lvlJc w:val="left"/>
      <w:pPr>
        <w:ind w:left="6480" w:hanging="360"/>
      </w:pPr>
      <w:rPr>
        <w:rFonts w:hint="default" w:ascii="Wingdings" w:hAnsi="Wingdings"/>
      </w:rPr>
    </w:lvl>
  </w:abstractNum>
  <w:abstractNum w:abstractNumId="1" w15:restartNumberingAfterBreak="0">
    <w:nsid w:val="47177B43"/>
    <w:multiLevelType w:val="multilevel"/>
    <w:tmpl w:val="0AC0D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32091383">
    <w:abstractNumId w:val="0"/>
  </w:num>
  <w:num w:numId="2" w16cid:durableId="139161608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7"/>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3E"/>
    <w:rsid w:val="000A633E"/>
    <w:rsid w:val="0014025F"/>
    <w:rsid w:val="001C3F43"/>
    <w:rsid w:val="002D21CB"/>
    <w:rsid w:val="00336A68"/>
    <w:rsid w:val="004F2699"/>
    <w:rsid w:val="005E7078"/>
    <w:rsid w:val="005E7865"/>
    <w:rsid w:val="005F1BDB"/>
    <w:rsid w:val="006033F7"/>
    <w:rsid w:val="00920C28"/>
    <w:rsid w:val="009D3518"/>
    <w:rsid w:val="00A4581D"/>
    <w:rsid w:val="00A95FE9"/>
    <w:rsid w:val="00AE10E5"/>
    <w:rsid w:val="00B3579C"/>
    <w:rsid w:val="00B83C51"/>
    <w:rsid w:val="00C123AD"/>
    <w:rsid w:val="00CC186D"/>
    <w:rsid w:val="00D316E7"/>
    <w:rsid w:val="00D6676A"/>
    <w:rsid w:val="00DA2BE6"/>
    <w:rsid w:val="00EA2FF7"/>
    <w:rsid w:val="00F61938"/>
    <w:rsid w:val="14B88195"/>
    <w:rsid w:val="289E0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AE79"/>
  <w15:chartTrackingRefBased/>
  <w15:docId w15:val="{044418D2-9A17-9941-8053-64C9DDC88B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16E7"/>
    <w:pPr>
      <w:spacing w:before="120" w:after="120"/>
    </w:pPr>
    <w:rPr>
      <w:sz w:val="20"/>
    </w:rPr>
  </w:style>
  <w:style w:type="paragraph" w:styleId="Heading1">
    <w:name w:val="heading 1"/>
    <w:basedOn w:val="Normal"/>
    <w:next w:val="Normal"/>
    <w:link w:val="Heading1Char"/>
    <w:uiPriority w:val="9"/>
    <w:qFormat/>
    <w:rsid w:val="00D316E7"/>
    <w:pPr>
      <w:keepNext/>
      <w:keepLines/>
      <w:spacing w:before="240"/>
      <w:outlineLvl w:val="0"/>
    </w:pPr>
    <w:rPr>
      <w:rFonts w:asciiTheme="majorHAnsi" w:hAnsiTheme="majorHAnsi" w:eastAsiaTheme="majorEastAsia" w:cstheme="majorBidi"/>
      <w:color w:val="2F5496" w:themeColor="accent1" w:themeShade="BF"/>
      <w:sz w:val="24"/>
    </w:rPr>
  </w:style>
  <w:style w:type="paragraph" w:styleId="Heading2">
    <w:name w:val="heading 2"/>
    <w:basedOn w:val="Normal"/>
    <w:next w:val="Normal"/>
    <w:link w:val="Heading2Char"/>
    <w:uiPriority w:val="9"/>
    <w:unhideWhenUsed/>
    <w:qFormat/>
    <w:rsid w:val="00D316E7"/>
    <w:pPr>
      <w:keepNext/>
      <w:keepLines/>
      <w:spacing w:before="40" w:after="0"/>
      <w:outlineLvl w:val="1"/>
    </w:pPr>
    <w:rPr>
      <w:rFonts w:asciiTheme="majorHAnsi" w:hAnsiTheme="majorHAnsi" w:eastAsiaTheme="majorEastAsia" w:cstheme="majorBidi"/>
      <w:color w:val="2F5496" w:themeColor="accent1" w:themeShade="BF"/>
      <w:sz w:val="22"/>
      <w:szCs w:val="22"/>
      <w:lang w:eastAsia="en-GB"/>
    </w:rPr>
  </w:style>
  <w:style w:type="paragraph" w:styleId="Heading4">
    <w:name w:val="heading 4"/>
    <w:basedOn w:val="Normal"/>
    <w:next w:val="Normal"/>
    <w:link w:val="Heading4Char"/>
    <w:uiPriority w:val="9"/>
    <w:unhideWhenUsed/>
    <w:qFormat/>
    <w:rsid w:val="00336A68"/>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316E7"/>
    <w:rPr>
      <w:rFonts w:asciiTheme="majorHAnsi" w:hAnsiTheme="majorHAnsi" w:eastAsiaTheme="majorEastAsia" w:cstheme="majorBidi"/>
      <w:color w:val="2F5496" w:themeColor="accent1" w:themeShade="BF"/>
    </w:rPr>
  </w:style>
  <w:style w:type="paragraph" w:styleId="NormalWeb">
    <w:name w:val="Normal (Web)"/>
    <w:basedOn w:val="Normal"/>
    <w:uiPriority w:val="99"/>
    <w:semiHidden/>
    <w:unhideWhenUsed/>
    <w:rsid w:val="000A633E"/>
    <w:pPr>
      <w:spacing w:before="100" w:beforeAutospacing="1" w:after="100" w:afterAutospacing="1"/>
    </w:pPr>
    <w:rPr>
      <w:rFonts w:ascii="Times New Roman" w:hAnsi="Times New Roman" w:eastAsia="Times New Roman" w:cs="Times New Roman"/>
      <w:kern w:val="0"/>
      <w:lang w:eastAsia="en-GB"/>
      <w14:ligatures w14:val="none"/>
    </w:rPr>
  </w:style>
  <w:style w:type="character" w:styleId="Heading4Char" w:customStyle="1">
    <w:name w:val="Heading 4 Char"/>
    <w:basedOn w:val="DefaultParagraphFont"/>
    <w:link w:val="Heading4"/>
    <w:uiPriority w:val="9"/>
    <w:rsid w:val="00336A68"/>
    <w:rPr>
      <w:rFonts w:asciiTheme="majorHAnsi" w:hAnsiTheme="majorHAnsi" w:eastAsiaTheme="majorEastAsia" w:cstheme="majorBidi"/>
      <w:i/>
      <w:iCs/>
      <w:color w:val="2F5496" w:themeColor="accent1" w:themeShade="BF"/>
    </w:rPr>
  </w:style>
  <w:style w:type="character" w:styleId="PlaceholderText">
    <w:name w:val="Placeholder Text"/>
    <w:basedOn w:val="DefaultParagraphFont"/>
    <w:uiPriority w:val="99"/>
    <w:semiHidden/>
    <w:rsid w:val="009D3518"/>
    <w:rPr>
      <w:color w:val="808080"/>
    </w:rPr>
  </w:style>
  <w:style w:type="paragraph" w:styleId="NoSpacing">
    <w:name w:val="No Spacing"/>
    <w:link w:val="NoSpacingChar"/>
    <w:uiPriority w:val="1"/>
    <w:qFormat/>
    <w:rsid w:val="00D316E7"/>
    <w:rPr>
      <w:rFonts w:eastAsiaTheme="minorEastAsia"/>
      <w:kern w:val="0"/>
      <w:sz w:val="22"/>
      <w:szCs w:val="22"/>
      <w14:ligatures w14:val="none"/>
    </w:rPr>
  </w:style>
  <w:style w:type="character" w:styleId="NoSpacingChar" w:customStyle="1">
    <w:name w:val="No Spacing Char"/>
    <w:basedOn w:val="DefaultParagraphFont"/>
    <w:link w:val="NoSpacing"/>
    <w:uiPriority w:val="1"/>
    <w:rsid w:val="00D316E7"/>
    <w:rPr>
      <w:rFonts w:eastAsiaTheme="minorEastAsia"/>
      <w:kern w:val="0"/>
      <w:sz w:val="22"/>
      <w:szCs w:val="22"/>
      <w14:ligatures w14:val="none"/>
    </w:rPr>
  </w:style>
  <w:style w:type="character" w:styleId="Heading2Char" w:customStyle="1">
    <w:name w:val="Heading 2 Char"/>
    <w:basedOn w:val="DefaultParagraphFont"/>
    <w:link w:val="Heading2"/>
    <w:uiPriority w:val="9"/>
    <w:rsid w:val="00D316E7"/>
    <w:rPr>
      <w:rFonts w:asciiTheme="majorHAnsi" w:hAnsiTheme="majorHAnsi" w:eastAsiaTheme="majorEastAsia" w:cstheme="majorBidi"/>
      <w:color w:val="2F5496" w:themeColor="accent1" w:themeShade="BF"/>
      <w:sz w:val="22"/>
      <w:szCs w:val="22"/>
      <w:lang w:eastAsia="en-GB"/>
    </w:rPr>
  </w:style>
  <w:style w:type="table" w:styleId="TableGrid">
    <w:name w:val="Table Grid"/>
    <w:basedOn w:val="TableNormal"/>
    <w:uiPriority w:val="39"/>
    <w:rsid w:val="0014025F"/>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4025F"/>
    <w:pPr>
      <w:spacing w:before="0" w:after="160" w:line="259" w:lineRule="auto"/>
      <w:ind w:left="720"/>
      <w:contextualSpacing/>
    </w:pPr>
    <w:rPr>
      <w:kern w:val="0"/>
      <w:sz w:val="22"/>
      <w:szCs w:val="22"/>
      <w14:ligatures w14:val="none"/>
    </w:rPr>
  </w:style>
  <w:style w:type="paragraph" w:styleId="FootnoteText">
    <w:name w:val="footnote text"/>
    <w:basedOn w:val="Normal"/>
    <w:link w:val="FootnoteTextChar"/>
    <w:uiPriority w:val="99"/>
    <w:semiHidden/>
    <w:unhideWhenUsed/>
    <w:rsid w:val="0014025F"/>
    <w:pPr>
      <w:spacing w:before="0" w:after="0"/>
    </w:pPr>
    <w:rPr>
      <w:kern w:val="0"/>
      <w:szCs w:val="20"/>
      <w14:ligatures w14:val="none"/>
    </w:rPr>
  </w:style>
  <w:style w:type="character" w:styleId="FootnoteTextChar" w:customStyle="1">
    <w:name w:val="Footnote Text Char"/>
    <w:basedOn w:val="DefaultParagraphFont"/>
    <w:link w:val="FootnoteText"/>
    <w:uiPriority w:val="99"/>
    <w:semiHidden/>
    <w:rsid w:val="0014025F"/>
    <w:rPr>
      <w:kern w:val="0"/>
      <w:sz w:val="20"/>
      <w:szCs w:val="20"/>
      <w14:ligatures w14:val="none"/>
    </w:rPr>
  </w:style>
  <w:style w:type="character" w:styleId="FootnoteReference">
    <w:name w:val="footnote reference"/>
    <w:basedOn w:val="DefaultParagraphFont"/>
    <w:uiPriority w:val="99"/>
    <w:semiHidden/>
    <w:unhideWhenUsed/>
    <w:rsid w:val="0014025F"/>
    <w:rPr>
      <w:vertAlign w:val="superscript"/>
    </w:rPr>
  </w:style>
  <w:style w:type="character" w:styleId="Hyperlink">
    <w:name w:val="Hyperlink"/>
    <w:basedOn w:val="DefaultParagraphFont"/>
    <w:uiPriority w:val="99"/>
    <w:unhideWhenUsed/>
    <w:rsid w:val="0014025F"/>
    <w:rPr>
      <w:color w:val="0000FF"/>
      <w:u w:val="single"/>
    </w:rPr>
  </w:style>
  <w:style w:type="paragraph" w:styleId="Header">
    <w:name w:val="header"/>
    <w:basedOn w:val="Normal"/>
    <w:link w:val="HeaderChar"/>
    <w:uiPriority w:val="99"/>
    <w:unhideWhenUsed/>
    <w:rsid w:val="0014025F"/>
    <w:pPr>
      <w:tabs>
        <w:tab w:val="center" w:pos="4513"/>
        <w:tab w:val="right" w:pos="9026"/>
      </w:tabs>
      <w:spacing w:before="0" w:after="0"/>
    </w:pPr>
  </w:style>
  <w:style w:type="character" w:styleId="HeaderChar" w:customStyle="1">
    <w:name w:val="Header Char"/>
    <w:basedOn w:val="DefaultParagraphFont"/>
    <w:link w:val="Header"/>
    <w:uiPriority w:val="99"/>
    <w:rsid w:val="0014025F"/>
    <w:rPr>
      <w:sz w:val="20"/>
    </w:rPr>
  </w:style>
  <w:style w:type="paragraph" w:styleId="Footer">
    <w:name w:val="footer"/>
    <w:basedOn w:val="Normal"/>
    <w:link w:val="FooterChar"/>
    <w:uiPriority w:val="99"/>
    <w:unhideWhenUsed/>
    <w:rsid w:val="0014025F"/>
    <w:pPr>
      <w:tabs>
        <w:tab w:val="center" w:pos="4513"/>
        <w:tab w:val="right" w:pos="9026"/>
      </w:tabs>
      <w:spacing w:before="0" w:after="0"/>
    </w:pPr>
  </w:style>
  <w:style w:type="character" w:styleId="FooterChar" w:customStyle="1">
    <w:name w:val="Footer Char"/>
    <w:basedOn w:val="DefaultParagraphFont"/>
    <w:link w:val="Footer"/>
    <w:uiPriority w:val="99"/>
    <w:rsid w:val="0014025F"/>
    <w:rPr>
      <w:sz w:val="20"/>
    </w:rPr>
  </w:style>
  <w:style w:type="paragraph" w:styleId="Revision">
    <w:name w:val="Revision"/>
    <w:hidden/>
    <w:uiPriority w:val="99"/>
    <w:semiHidden/>
    <w:rsid w:val="0014025F"/>
    <w:rPr>
      <w:sz w:val="20"/>
    </w:rPr>
  </w:style>
  <w:style w:type="paragraph" w:styleId="msonormal0" w:customStyle="1">
    <w:name w:val="msonormal"/>
    <w:basedOn w:val="Normal"/>
    <w:rsid w:val="00D6676A"/>
    <w:pPr>
      <w:spacing w:before="100" w:beforeAutospacing="1" w:after="100" w:afterAutospacing="1"/>
    </w:pPr>
    <w:rPr>
      <w:rFonts w:ascii="Times New Roman" w:hAnsi="Times New Roman" w:eastAsia="Times New Roman" w:cs="Times New Roman"/>
      <w:kern w:val="0"/>
      <w:sz w:val="24"/>
      <w:lang w:eastAsia="en-GB"/>
      <w14:ligatures w14:val="none"/>
    </w:rPr>
  </w:style>
  <w:style w:type="paragraph" w:styleId="paragraph" w:customStyle="1">
    <w:name w:val="paragraph"/>
    <w:basedOn w:val="Normal"/>
    <w:rsid w:val="00D6676A"/>
    <w:pPr>
      <w:spacing w:before="100" w:beforeAutospacing="1" w:after="100" w:afterAutospacing="1"/>
    </w:pPr>
    <w:rPr>
      <w:rFonts w:ascii="Times New Roman" w:hAnsi="Times New Roman" w:eastAsia="Times New Roman" w:cs="Times New Roman"/>
      <w:kern w:val="0"/>
      <w:sz w:val="24"/>
      <w:lang w:eastAsia="en-GB"/>
      <w14:ligatures w14:val="none"/>
    </w:rPr>
  </w:style>
  <w:style w:type="character" w:styleId="textrun" w:customStyle="1">
    <w:name w:val="textrun"/>
    <w:basedOn w:val="DefaultParagraphFont"/>
    <w:rsid w:val="00D6676A"/>
  </w:style>
  <w:style w:type="character" w:styleId="normaltextrun" w:customStyle="1">
    <w:name w:val="normaltextrun"/>
    <w:basedOn w:val="DefaultParagraphFont"/>
    <w:rsid w:val="00D6676A"/>
  </w:style>
  <w:style w:type="character" w:styleId="eop" w:customStyle="1">
    <w:name w:val="eop"/>
    <w:basedOn w:val="DefaultParagraphFont"/>
    <w:rsid w:val="00D6676A"/>
  </w:style>
  <w:style w:type="character" w:styleId="wacimagecontainer" w:customStyle="1">
    <w:name w:val="wacimagecontainer"/>
    <w:basedOn w:val="DefaultParagraphFont"/>
    <w:rsid w:val="00D6676A"/>
  </w:style>
  <w:style w:type="character" w:styleId="wacimageborder" w:customStyle="1">
    <w:name w:val="wacimageborder"/>
    <w:basedOn w:val="DefaultParagraphFont"/>
    <w:rsid w:val="00D6676A"/>
  </w:style>
  <w:style w:type="character" w:styleId="trackchangetextdeletionmarker" w:customStyle="1">
    <w:name w:val="trackchangetextdeletionmarker"/>
    <w:basedOn w:val="DefaultParagraphFont"/>
    <w:rsid w:val="00D6676A"/>
  </w:style>
  <w:style w:type="character" w:styleId="superscript" w:customStyle="1">
    <w:name w:val="superscript"/>
    <w:basedOn w:val="DefaultParagraphFont"/>
    <w:rsid w:val="00D6676A"/>
  </w:style>
  <w:style w:type="character" w:styleId="linebreakblob" w:customStyle="1">
    <w:name w:val="linebreakblob"/>
    <w:basedOn w:val="DefaultParagraphFont"/>
    <w:rsid w:val="00D6676A"/>
  </w:style>
  <w:style w:type="character" w:styleId="scxw53399015" w:customStyle="1">
    <w:name w:val="scxw53399015"/>
    <w:basedOn w:val="DefaultParagraphFont"/>
    <w:rsid w:val="00D6676A"/>
  </w:style>
  <w:style w:type="paragraph" w:styleId="outlineelement" w:customStyle="1">
    <w:name w:val="outlineelement"/>
    <w:basedOn w:val="Normal"/>
    <w:rsid w:val="00D6676A"/>
    <w:pPr>
      <w:spacing w:before="100" w:beforeAutospacing="1" w:after="100" w:afterAutospacing="1"/>
    </w:pPr>
    <w:rPr>
      <w:rFonts w:ascii="Times New Roman" w:hAnsi="Times New Roman" w:eastAsia="Times New Roman" w:cs="Times New Roman"/>
      <w:kern w:val="0"/>
      <w:sz w:val="24"/>
      <w:lang w:eastAsia="en-GB"/>
      <w14:ligatures w14:val="none"/>
    </w:rPr>
  </w:style>
  <w:style w:type="character" w:styleId="trackchangetextinsertion" w:customStyle="1">
    <w:name w:val="trackchangetextinsertion"/>
    <w:basedOn w:val="DefaultParagraphFont"/>
    <w:rsid w:val="00D66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38258">
      <w:bodyDiv w:val="1"/>
      <w:marLeft w:val="0"/>
      <w:marRight w:val="0"/>
      <w:marTop w:val="0"/>
      <w:marBottom w:val="0"/>
      <w:divBdr>
        <w:top w:val="none" w:sz="0" w:space="0" w:color="auto"/>
        <w:left w:val="none" w:sz="0" w:space="0" w:color="auto"/>
        <w:bottom w:val="none" w:sz="0" w:space="0" w:color="auto"/>
        <w:right w:val="none" w:sz="0" w:space="0" w:color="auto"/>
      </w:divBdr>
      <w:divsChild>
        <w:div w:id="1314945239">
          <w:marLeft w:val="0"/>
          <w:marRight w:val="0"/>
          <w:marTop w:val="0"/>
          <w:marBottom w:val="0"/>
          <w:divBdr>
            <w:top w:val="none" w:sz="0" w:space="0" w:color="auto"/>
            <w:left w:val="none" w:sz="0" w:space="0" w:color="auto"/>
            <w:bottom w:val="none" w:sz="0" w:space="0" w:color="auto"/>
            <w:right w:val="none" w:sz="0" w:space="0" w:color="auto"/>
          </w:divBdr>
          <w:divsChild>
            <w:div w:id="1126660477">
              <w:marLeft w:val="0"/>
              <w:marRight w:val="0"/>
              <w:marTop w:val="0"/>
              <w:marBottom w:val="0"/>
              <w:divBdr>
                <w:top w:val="none" w:sz="0" w:space="0" w:color="auto"/>
                <w:left w:val="none" w:sz="0" w:space="0" w:color="auto"/>
                <w:bottom w:val="none" w:sz="0" w:space="0" w:color="auto"/>
                <w:right w:val="none" w:sz="0" w:space="0" w:color="auto"/>
              </w:divBdr>
              <w:divsChild>
                <w:div w:id="9812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8760">
      <w:bodyDiv w:val="1"/>
      <w:marLeft w:val="0"/>
      <w:marRight w:val="0"/>
      <w:marTop w:val="0"/>
      <w:marBottom w:val="0"/>
      <w:divBdr>
        <w:top w:val="none" w:sz="0" w:space="0" w:color="auto"/>
        <w:left w:val="none" w:sz="0" w:space="0" w:color="auto"/>
        <w:bottom w:val="none" w:sz="0" w:space="0" w:color="auto"/>
        <w:right w:val="none" w:sz="0" w:space="0" w:color="auto"/>
      </w:divBdr>
      <w:divsChild>
        <w:div w:id="1236934507">
          <w:marLeft w:val="0"/>
          <w:marRight w:val="0"/>
          <w:marTop w:val="0"/>
          <w:marBottom w:val="0"/>
          <w:divBdr>
            <w:top w:val="none" w:sz="0" w:space="0" w:color="auto"/>
            <w:left w:val="none" w:sz="0" w:space="0" w:color="auto"/>
            <w:bottom w:val="none" w:sz="0" w:space="0" w:color="auto"/>
            <w:right w:val="none" w:sz="0" w:space="0" w:color="auto"/>
          </w:divBdr>
          <w:divsChild>
            <w:div w:id="403722441">
              <w:marLeft w:val="0"/>
              <w:marRight w:val="0"/>
              <w:marTop w:val="0"/>
              <w:marBottom w:val="0"/>
              <w:divBdr>
                <w:top w:val="none" w:sz="0" w:space="0" w:color="auto"/>
                <w:left w:val="none" w:sz="0" w:space="0" w:color="auto"/>
                <w:bottom w:val="none" w:sz="0" w:space="0" w:color="auto"/>
                <w:right w:val="none" w:sz="0" w:space="0" w:color="auto"/>
              </w:divBdr>
            </w:div>
            <w:div w:id="1005672364">
              <w:marLeft w:val="0"/>
              <w:marRight w:val="0"/>
              <w:marTop w:val="0"/>
              <w:marBottom w:val="0"/>
              <w:divBdr>
                <w:top w:val="none" w:sz="0" w:space="0" w:color="auto"/>
                <w:left w:val="none" w:sz="0" w:space="0" w:color="auto"/>
                <w:bottom w:val="none" w:sz="0" w:space="0" w:color="auto"/>
                <w:right w:val="none" w:sz="0" w:space="0" w:color="auto"/>
              </w:divBdr>
            </w:div>
            <w:div w:id="2089420207">
              <w:marLeft w:val="0"/>
              <w:marRight w:val="0"/>
              <w:marTop w:val="0"/>
              <w:marBottom w:val="0"/>
              <w:divBdr>
                <w:top w:val="none" w:sz="0" w:space="0" w:color="auto"/>
                <w:left w:val="none" w:sz="0" w:space="0" w:color="auto"/>
                <w:bottom w:val="none" w:sz="0" w:space="0" w:color="auto"/>
                <w:right w:val="none" w:sz="0" w:space="0" w:color="auto"/>
              </w:divBdr>
            </w:div>
            <w:div w:id="39061525">
              <w:marLeft w:val="0"/>
              <w:marRight w:val="0"/>
              <w:marTop w:val="0"/>
              <w:marBottom w:val="0"/>
              <w:divBdr>
                <w:top w:val="none" w:sz="0" w:space="0" w:color="auto"/>
                <w:left w:val="none" w:sz="0" w:space="0" w:color="auto"/>
                <w:bottom w:val="none" w:sz="0" w:space="0" w:color="auto"/>
                <w:right w:val="none" w:sz="0" w:space="0" w:color="auto"/>
              </w:divBdr>
            </w:div>
            <w:div w:id="311564287">
              <w:marLeft w:val="0"/>
              <w:marRight w:val="0"/>
              <w:marTop w:val="0"/>
              <w:marBottom w:val="0"/>
              <w:divBdr>
                <w:top w:val="none" w:sz="0" w:space="0" w:color="auto"/>
                <w:left w:val="none" w:sz="0" w:space="0" w:color="auto"/>
                <w:bottom w:val="none" w:sz="0" w:space="0" w:color="auto"/>
                <w:right w:val="none" w:sz="0" w:space="0" w:color="auto"/>
              </w:divBdr>
            </w:div>
            <w:div w:id="608509903">
              <w:marLeft w:val="0"/>
              <w:marRight w:val="0"/>
              <w:marTop w:val="0"/>
              <w:marBottom w:val="0"/>
              <w:divBdr>
                <w:top w:val="none" w:sz="0" w:space="0" w:color="auto"/>
                <w:left w:val="none" w:sz="0" w:space="0" w:color="auto"/>
                <w:bottom w:val="none" w:sz="0" w:space="0" w:color="auto"/>
                <w:right w:val="none" w:sz="0" w:space="0" w:color="auto"/>
              </w:divBdr>
            </w:div>
            <w:div w:id="1368682077">
              <w:marLeft w:val="0"/>
              <w:marRight w:val="0"/>
              <w:marTop w:val="0"/>
              <w:marBottom w:val="0"/>
              <w:divBdr>
                <w:top w:val="none" w:sz="0" w:space="0" w:color="auto"/>
                <w:left w:val="none" w:sz="0" w:space="0" w:color="auto"/>
                <w:bottom w:val="none" w:sz="0" w:space="0" w:color="auto"/>
                <w:right w:val="none" w:sz="0" w:space="0" w:color="auto"/>
              </w:divBdr>
            </w:div>
            <w:div w:id="196820673">
              <w:marLeft w:val="0"/>
              <w:marRight w:val="0"/>
              <w:marTop w:val="0"/>
              <w:marBottom w:val="0"/>
              <w:divBdr>
                <w:top w:val="none" w:sz="0" w:space="0" w:color="auto"/>
                <w:left w:val="none" w:sz="0" w:space="0" w:color="auto"/>
                <w:bottom w:val="none" w:sz="0" w:space="0" w:color="auto"/>
                <w:right w:val="none" w:sz="0" w:space="0" w:color="auto"/>
              </w:divBdr>
            </w:div>
            <w:div w:id="174393569">
              <w:marLeft w:val="0"/>
              <w:marRight w:val="0"/>
              <w:marTop w:val="0"/>
              <w:marBottom w:val="0"/>
              <w:divBdr>
                <w:top w:val="none" w:sz="0" w:space="0" w:color="auto"/>
                <w:left w:val="none" w:sz="0" w:space="0" w:color="auto"/>
                <w:bottom w:val="none" w:sz="0" w:space="0" w:color="auto"/>
                <w:right w:val="none" w:sz="0" w:space="0" w:color="auto"/>
              </w:divBdr>
            </w:div>
            <w:div w:id="418598341">
              <w:marLeft w:val="0"/>
              <w:marRight w:val="0"/>
              <w:marTop w:val="0"/>
              <w:marBottom w:val="0"/>
              <w:divBdr>
                <w:top w:val="none" w:sz="0" w:space="0" w:color="auto"/>
                <w:left w:val="none" w:sz="0" w:space="0" w:color="auto"/>
                <w:bottom w:val="none" w:sz="0" w:space="0" w:color="auto"/>
                <w:right w:val="none" w:sz="0" w:space="0" w:color="auto"/>
              </w:divBdr>
            </w:div>
            <w:div w:id="780875541">
              <w:marLeft w:val="0"/>
              <w:marRight w:val="0"/>
              <w:marTop w:val="0"/>
              <w:marBottom w:val="0"/>
              <w:divBdr>
                <w:top w:val="none" w:sz="0" w:space="0" w:color="auto"/>
                <w:left w:val="none" w:sz="0" w:space="0" w:color="auto"/>
                <w:bottom w:val="none" w:sz="0" w:space="0" w:color="auto"/>
                <w:right w:val="none" w:sz="0" w:space="0" w:color="auto"/>
              </w:divBdr>
            </w:div>
            <w:div w:id="867378232">
              <w:marLeft w:val="0"/>
              <w:marRight w:val="0"/>
              <w:marTop w:val="0"/>
              <w:marBottom w:val="0"/>
              <w:divBdr>
                <w:top w:val="none" w:sz="0" w:space="0" w:color="auto"/>
                <w:left w:val="none" w:sz="0" w:space="0" w:color="auto"/>
                <w:bottom w:val="none" w:sz="0" w:space="0" w:color="auto"/>
                <w:right w:val="none" w:sz="0" w:space="0" w:color="auto"/>
              </w:divBdr>
            </w:div>
            <w:div w:id="52192648">
              <w:marLeft w:val="0"/>
              <w:marRight w:val="0"/>
              <w:marTop w:val="0"/>
              <w:marBottom w:val="0"/>
              <w:divBdr>
                <w:top w:val="none" w:sz="0" w:space="0" w:color="auto"/>
                <w:left w:val="none" w:sz="0" w:space="0" w:color="auto"/>
                <w:bottom w:val="none" w:sz="0" w:space="0" w:color="auto"/>
                <w:right w:val="none" w:sz="0" w:space="0" w:color="auto"/>
              </w:divBdr>
            </w:div>
            <w:div w:id="303122642">
              <w:marLeft w:val="0"/>
              <w:marRight w:val="0"/>
              <w:marTop w:val="0"/>
              <w:marBottom w:val="0"/>
              <w:divBdr>
                <w:top w:val="none" w:sz="0" w:space="0" w:color="auto"/>
                <w:left w:val="none" w:sz="0" w:space="0" w:color="auto"/>
                <w:bottom w:val="none" w:sz="0" w:space="0" w:color="auto"/>
                <w:right w:val="none" w:sz="0" w:space="0" w:color="auto"/>
              </w:divBdr>
            </w:div>
          </w:divsChild>
        </w:div>
        <w:div w:id="1752894226">
          <w:marLeft w:val="0"/>
          <w:marRight w:val="0"/>
          <w:marTop w:val="0"/>
          <w:marBottom w:val="0"/>
          <w:divBdr>
            <w:top w:val="none" w:sz="0" w:space="0" w:color="auto"/>
            <w:left w:val="none" w:sz="0" w:space="0" w:color="auto"/>
            <w:bottom w:val="none" w:sz="0" w:space="0" w:color="auto"/>
            <w:right w:val="none" w:sz="0" w:space="0" w:color="auto"/>
          </w:divBdr>
          <w:divsChild>
            <w:div w:id="1302997871">
              <w:marLeft w:val="0"/>
              <w:marRight w:val="0"/>
              <w:marTop w:val="0"/>
              <w:marBottom w:val="0"/>
              <w:divBdr>
                <w:top w:val="none" w:sz="0" w:space="0" w:color="auto"/>
                <w:left w:val="none" w:sz="0" w:space="0" w:color="auto"/>
                <w:bottom w:val="none" w:sz="0" w:space="0" w:color="auto"/>
                <w:right w:val="none" w:sz="0" w:space="0" w:color="auto"/>
              </w:divBdr>
            </w:div>
          </w:divsChild>
        </w:div>
        <w:div w:id="1018854348">
          <w:marLeft w:val="0"/>
          <w:marRight w:val="0"/>
          <w:marTop w:val="0"/>
          <w:marBottom w:val="0"/>
          <w:divBdr>
            <w:top w:val="none" w:sz="0" w:space="0" w:color="auto"/>
            <w:left w:val="none" w:sz="0" w:space="0" w:color="auto"/>
            <w:bottom w:val="none" w:sz="0" w:space="0" w:color="auto"/>
            <w:right w:val="none" w:sz="0" w:space="0" w:color="auto"/>
          </w:divBdr>
          <w:divsChild>
            <w:div w:id="1075011519">
              <w:marLeft w:val="0"/>
              <w:marRight w:val="0"/>
              <w:marTop w:val="0"/>
              <w:marBottom w:val="0"/>
              <w:divBdr>
                <w:top w:val="none" w:sz="0" w:space="0" w:color="auto"/>
                <w:left w:val="none" w:sz="0" w:space="0" w:color="auto"/>
                <w:bottom w:val="none" w:sz="0" w:space="0" w:color="auto"/>
                <w:right w:val="none" w:sz="0" w:space="0" w:color="auto"/>
              </w:divBdr>
            </w:div>
          </w:divsChild>
        </w:div>
        <w:div w:id="1567645395">
          <w:marLeft w:val="0"/>
          <w:marRight w:val="0"/>
          <w:marTop w:val="0"/>
          <w:marBottom w:val="0"/>
          <w:divBdr>
            <w:top w:val="none" w:sz="0" w:space="0" w:color="auto"/>
            <w:left w:val="none" w:sz="0" w:space="0" w:color="auto"/>
            <w:bottom w:val="none" w:sz="0" w:space="0" w:color="auto"/>
            <w:right w:val="none" w:sz="0" w:space="0" w:color="auto"/>
          </w:divBdr>
          <w:divsChild>
            <w:div w:id="1772360497">
              <w:marLeft w:val="0"/>
              <w:marRight w:val="0"/>
              <w:marTop w:val="0"/>
              <w:marBottom w:val="0"/>
              <w:divBdr>
                <w:top w:val="none" w:sz="0" w:space="0" w:color="auto"/>
                <w:left w:val="none" w:sz="0" w:space="0" w:color="auto"/>
                <w:bottom w:val="none" w:sz="0" w:space="0" w:color="auto"/>
                <w:right w:val="none" w:sz="0" w:space="0" w:color="auto"/>
              </w:divBdr>
            </w:div>
          </w:divsChild>
        </w:div>
        <w:div w:id="31614002">
          <w:marLeft w:val="0"/>
          <w:marRight w:val="0"/>
          <w:marTop w:val="0"/>
          <w:marBottom w:val="0"/>
          <w:divBdr>
            <w:top w:val="none" w:sz="0" w:space="0" w:color="auto"/>
            <w:left w:val="none" w:sz="0" w:space="0" w:color="auto"/>
            <w:bottom w:val="none" w:sz="0" w:space="0" w:color="auto"/>
            <w:right w:val="none" w:sz="0" w:space="0" w:color="auto"/>
          </w:divBdr>
          <w:divsChild>
            <w:div w:id="1458065170">
              <w:marLeft w:val="0"/>
              <w:marRight w:val="0"/>
              <w:marTop w:val="0"/>
              <w:marBottom w:val="0"/>
              <w:divBdr>
                <w:top w:val="none" w:sz="0" w:space="0" w:color="auto"/>
                <w:left w:val="none" w:sz="0" w:space="0" w:color="auto"/>
                <w:bottom w:val="none" w:sz="0" w:space="0" w:color="auto"/>
                <w:right w:val="none" w:sz="0" w:space="0" w:color="auto"/>
              </w:divBdr>
            </w:div>
            <w:div w:id="2119714150">
              <w:marLeft w:val="0"/>
              <w:marRight w:val="0"/>
              <w:marTop w:val="0"/>
              <w:marBottom w:val="0"/>
              <w:divBdr>
                <w:top w:val="none" w:sz="0" w:space="0" w:color="auto"/>
                <w:left w:val="none" w:sz="0" w:space="0" w:color="auto"/>
                <w:bottom w:val="none" w:sz="0" w:space="0" w:color="auto"/>
                <w:right w:val="none" w:sz="0" w:space="0" w:color="auto"/>
              </w:divBdr>
            </w:div>
            <w:div w:id="2015255652">
              <w:marLeft w:val="0"/>
              <w:marRight w:val="0"/>
              <w:marTop w:val="0"/>
              <w:marBottom w:val="0"/>
              <w:divBdr>
                <w:top w:val="none" w:sz="0" w:space="0" w:color="auto"/>
                <w:left w:val="none" w:sz="0" w:space="0" w:color="auto"/>
                <w:bottom w:val="none" w:sz="0" w:space="0" w:color="auto"/>
                <w:right w:val="none" w:sz="0" w:space="0" w:color="auto"/>
              </w:divBdr>
            </w:div>
          </w:divsChild>
        </w:div>
        <w:div w:id="1688172574">
          <w:marLeft w:val="0"/>
          <w:marRight w:val="0"/>
          <w:marTop w:val="0"/>
          <w:marBottom w:val="0"/>
          <w:divBdr>
            <w:top w:val="none" w:sz="0" w:space="0" w:color="auto"/>
            <w:left w:val="none" w:sz="0" w:space="0" w:color="auto"/>
            <w:bottom w:val="none" w:sz="0" w:space="0" w:color="auto"/>
            <w:right w:val="none" w:sz="0" w:space="0" w:color="auto"/>
          </w:divBdr>
          <w:divsChild>
            <w:div w:id="1695380621">
              <w:marLeft w:val="0"/>
              <w:marRight w:val="0"/>
              <w:marTop w:val="0"/>
              <w:marBottom w:val="0"/>
              <w:divBdr>
                <w:top w:val="none" w:sz="0" w:space="0" w:color="auto"/>
                <w:left w:val="none" w:sz="0" w:space="0" w:color="auto"/>
                <w:bottom w:val="none" w:sz="0" w:space="0" w:color="auto"/>
                <w:right w:val="none" w:sz="0" w:space="0" w:color="auto"/>
              </w:divBdr>
            </w:div>
          </w:divsChild>
        </w:div>
        <w:div w:id="1104108689">
          <w:marLeft w:val="0"/>
          <w:marRight w:val="0"/>
          <w:marTop w:val="0"/>
          <w:marBottom w:val="0"/>
          <w:divBdr>
            <w:top w:val="none" w:sz="0" w:space="0" w:color="auto"/>
            <w:left w:val="none" w:sz="0" w:space="0" w:color="auto"/>
            <w:bottom w:val="none" w:sz="0" w:space="0" w:color="auto"/>
            <w:right w:val="none" w:sz="0" w:space="0" w:color="auto"/>
          </w:divBdr>
          <w:divsChild>
            <w:div w:id="1196311855">
              <w:marLeft w:val="0"/>
              <w:marRight w:val="0"/>
              <w:marTop w:val="0"/>
              <w:marBottom w:val="0"/>
              <w:divBdr>
                <w:top w:val="none" w:sz="0" w:space="0" w:color="auto"/>
                <w:left w:val="none" w:sz="0" w:space="0" w:color="auto"/>
                <w:bottom w:val="none" w:sz="0" w:space="0" w:color="auto"/>
                <w:right w:val="none" w:sz="0" w:space="0" w:color="auto"/>
              </w:divBdr>
            </w:div>
            <w:div w:id="677736448">
              <w:marLeft w:val="0"/>
              <w:marRight w:val="0"/>
              <w:marTop w:val="0"/>
              <w:marBottom w:val="0"/>
              <w:divBdr>
                <w:top w:val="none" w:sz="0" w:space="0" w:color="auto"/>
                <w:left w:val="none" w:sz="0" w:space="0" w:color="auto"/>
                <w:bottom w:val="none" w:sz="0" w:space="0" w:color="auto"/>
                <w:right w:val="none" w:sz="0" w:space="0" w:color="auto"/>
              </w:divBdr>
            </w:div>
            <w:div w:id="1461803025">
              <w:marLeft w:val="0"/>
              <w:marRight w:val="0"/>
              <w:marTop w:val="0"/>
              <w:marBottom w:val="0"/>
              <w:divBdr>
                <w:top w:val="none" w:sz="0" w:space="0" w:color="auto"/>
                <w:left w:val="none" w:sz="0" w:space="0" w:color="auto"/>
                <w:bottom w:val="none" w:sz="0" w:space="0" w:color="auto"/>
                <w:right w:val="none" w:sz="0" w:space="0" w:color="auto"/>
              </w:divBdr>
            </w:div>
            <w:div w:id="716662187">
              <w:marLeft w:val="0"/>
              <w:marRight w:val="0"/>
              <w:marTop w:val="0"/>
              <w:marBottom w:val="0"/>
              <w:divBdr>
                <w:top w:val="none" w:sz="0" w:space="0" w:color="auto"/>
                <w:left w:val="none" w:sz="0" w:space="0" w:color="auto"/>
                <w:bottom w:val="none" w:sz="0" w:space="0" w:color="auto"/>
                <w:right w:val="none" w:sz="0" w:space="0" w:color="auto"/>
              </w:divBdr>
            </w:div>
            <w:div w:id="33970524">
              <w:marLeft w:val="0"/>
              <w:marRight w:val="0"/>
              <w:marTop w:val="0"/>
              <w:marBottom w:val="0"/>
              <w:divBdr>
                <w:top w:val="none" w:sz="0" w:space="0" w:color="auto"/>
                <w:left w:val="none" w:sz="0" w:space="0" w:color="auto"/>
                <w:bottom w:val="none" w:sz="0" w:space="0" w:color="auto"/>
                <w:right w:val="none" w:sz="0" w:space="0" w:color="auto"/>
              </w:divBdr>
            </w:div>
            <w:div w:id="1070079025">
              <w:marLeft w:val="0"/>
              <w:marRight w:val="0"/>
              <w:marTop w:val="0"/>
              <w:marBottom w:val="0"/>
              <w:divBdr>
                <w:top w:val="none" w:sz="0" w:space="0" w:color="auto"/>
                <w:left w:val="none" w:sz="0" w:space="0" w:color="auto"/>
                <w:bottom w:val="none" w:sz="0" w:space="0" w:color="auto"/>
                <w:right w:val="none" w:sz="0" w:space="0" w:color="auto"/>
              </w:divBdr>
            </w:div>
            <w:div w:id="137189551">
              <w:marLeft w:val="0"/>
              <w:marRight w:val="0"/>
              <w:marTop w:val="0"/>
              <w:marBottom w:val="0"/>
              <w:divBdr>
                <w:top w:val="none" w:sz="0" w:space="0" w:color="auto"/>
                <w:left w:val="none" w:sz="0" w:space="0" w:color="auto"/>
                <w:bottom w:val="none" w:sz="0" w:space="0" w:color="auto"/>
                <w:right w:val="none" w:sz="0" w:space="0" w:color="auto"/>
              </w:divBdr>
            </w:div>
          </w:divsChild>
        </w:div>
        <w:div w:id="641154868">
          <w:marLeft w:val="0"/>
          <w:marRight w:val="0"/>
          <w:marTop w:val="0"/>
          <w:marBottom w:val="0"/>
          <w:divBdr>
            <w:top w:val="none" w:sz="0" w:space="0" w:color="auto"/>
            <w:left w:val="none" w:sz="0" w:space="0" w:color="auto"/>
            <w:bottom w:val="none" w:sz="0" w:space="0" w:color="auto"/>
            <w:right w:val="none" w:sz="0" w:space="0" w:color="auto"/>
          </w:divBdr>
          <w:divsChild>
            <w:div w:id="1092975482">
              <w:marLeft w:val="0"/>
              <w:marRight w:val="0"/>
              <w:marTop w:val="0"/>
              <w:marBottom w:val="0"/>
              <w:divBdr>
                <w:top w:val="none" w:sz="0" w:space="0" w:color="auto"/>
                <w:left w:val="none" w:sz="0" w:space="0" w:color="auto"/>
                <w:bottom w:val="none" w:sz="0" w:space="0" w:color="auto"/>
                <w:right w:val="none" w:sz="0" w:space="0" w:color="auto"/>
              </w:divBdr>
            </w:div>
          </w:divsChild>
        </w:div>
        <w:div w:id="728459334">
          <w:marLeft w:val="0"/>
          <w:marRight w:val="0"/>
          <w:marTop w:val="0"/>
          <w:marBottom w:val="0"/>
          <w:divBdr>
            <w:top w:val="none" w:sz="0" w:space="0" w:color="auto"/>
            <w:left w:val="none" w:sz="0" w:space="0" w:color="auto"/>
            <w:bottom w:val="none" w:sz="0" w:space="0" w:color="auto"/>
            <w:right w:val="none" w:sz="0" w:space="0" w:color="auto"/>
          </w:divBdr>
          <w:divsChild>
            <w:div w:id="1525821781">
              <w:marLeft w:val="0"/>
              <w:marRight w:val="0"/>
              <w:marTop w:val="0"/>
              <w:marBottom w:val="0"/>
              <w:divBdr>
                <w:top w:val="none" w:sz="0" w:space="0" w:color="auto"/>
                <w:left w:val="none" w:sz="0" w:space="0" w:color="auto"/>
                <w:bottom w:val="none" w:sz="0" w:space="0" w:color="auto"/>
                <w:right w:val="none" w:sz="0" w:space="0" w:color="auto"/>
              </w:divBdr>
            </w:div>
          </w:divsChild>
        </w:div>
        <w:div w:id="343751915">
          <w:marLeft w:val="0"/>
          <w:marRight w:val="0"/>
          <w:marTop w:val="0"/>
          <w:marBottom w:val="0"/>
          <w:divBdr>
            <w:top w:val="none" w:sz="0" w:space="0" w:color="auto"/>
            <w:left w:val="none" w:sz="0" w:space="0" w:color="auto"/>
            <w:bottom w:val="none" w:sz="0" w:space="0" w:color="auto"/>
            <w:right w:val="none" w:sz="0" w:space="0" w:color="auto"/>
          </w:divBdr>
          <w:divsChild>
            <w:div w:id="1573075545">
              <w:marLeft w:val="0"/>
              <w:marRight w:val="0"/>
              <w:marTop w:val="0"/>
              <w:marBottom w:val="0"/>
              <w:divBdr>
                <w:top w:val="none" w:sz="0" w:space="0" w:color="auto"/>
                <w:left w:val="none" w:sz="0" w:space="0" w:color="auto"/>
                <w:bottom w:val="none" w:sz="0" w:space="0" w:color="auto"/>
                <w:right w:val="none" w:sz="0" w:space="0" w:color="auto"/>
              </w:divBdr>
            </w:div>
            <w:div w:id="188876976">
              <w:marLeft w:val="0"/>
              <w:marRight w:val="0"/>
              <w:marTop w:val="0"/>
              <w:marBottom w:val="0"/>
              <w:divBdr>
                <w:top w:val="none" w:sz="0" w:space="0" w:color="auto"/>
                <w:left w:val="none" w:sz="0" w:space="0" w:color="auto"/>
                <w:bottom w:val="none" w:sz="0" w:space="0" w:color="auto"/>
                <w:right w:val="none" w:sz="0" w:space="0" w:color="auto"/>
              </w:divBdr>
            </w:div>
            <w:div w:id="1597441019">
              <w:marLeft w:val="0"/>
              <w:marRight w:val="0"/>
              <w:marTop w:val="0"/>
              <w:marBottom w:val="0"/>
              <w:divBdr>
                <w:top w:val="none" w:sz="0" w:space="0" w:color="auto"/>
                <w:left w:val="none" w:sz="0" w:space="0" w:color="auto"/>
                <w:bottom w:val="none" w:sz="0" w:space="0" w:color="auto"/>
                <w:right w:val="none" w:sz="0" w:space="0" w:color="auto"/>
              </w:divBdr>
            </w:div>
            <w:div w:id="847980768">
              <w:marLeft w:val="0"/>
              <w:marRight w:val="0"/>
              <w:marTop w:val="0"/>
              <w:marBottom w:val="0"/>
              <w:divBdr>
                <w:top w:val="none" w:sz="0" w:space="0" w:color="auto"/>
                <w:left w:val="none" w:sz="0" w:space="0" w:color="auto"/>
                <w:bottom w:val="none" w:sz="0" w:space="0" w:color="auto"/>
                <w:right w:val="none" w:sz="0" w:space="0" w:color="auto"/>
              </w:divBdr>
            </w:div>
            <w:div w:id="1029994042">
              <w:marLeft w:val="0"/>
              <w:marRight w:val="0"/>
              <w:marTop w:val="0"/>
              <w:marBottom w:val="0"/>
              <w:divBdr>
                <w:top w:val="none" w:sz="0" w:space="0" w:color="auto"/>
                <w:left w:val="none" w:sz="0" w:space="0" w:color="auto"/>
                <w:bottom w:val="none" w:sz="0" w:space="0" w:color="auto"/>
                <w:right w:val="none" w:sz="0" w:space="0" w:color="auto"/>
              </w:divBdr>
            </w:div>
            <w:div w:id="1128745726">
              <w:marLeft w:val="0"/>
              <w:marRight w:val="0"/>
              <w:marTop w:val="0"/>
              <w:marBottom w:val="0"/>
              <w:divBdr>
                <w:top w:val="none" w:sz="0" w:space="0" w:color="auto"/>
                <w:left w:val="none" w:sz="0" w:space="0" w:color="auto"/>
                <w:bottom w:val="none" w:sz="0" w:space="0" w:color="auto"/>
                <w:right w:val="none" w:sz="0" w:space="0" w:color="auto"/>
              </w:divBdr>
            </w:div>
          </w:divsChild>
        </w:div>
        <w:div w:id="487206864">
          <w:marLeft w:val="0"/>
          <w:marRight w:val="0"/>
          <w:marTop w:val="0"/>
          <w:marBottom w:val="0"/>
          <w:divBdr>
            <w:top w:val="none" w:sz="0" w:space="0" w:color="auto"/>
            <w:left w:val="none" w:sz="0" w:space="0" w:color="auto"/>
            <w:bottom w:val="none" w:sz="0" w:space="0" w:color="auto"/>
            <w:right w:val="none" w:sz="0" w:space="0" w:color="auto"/>
          </w:divBdr>
          <w:divsChild>
            <w:div w:id="325205828">
              <w:marLeft w:val="0"/>
              <w:marRight w:val="0"/>
              <w:marTop w:val="0"/>
              <w:marBottom w:val="0"/>
              <w:divBdr>
                <w:top w:val="none" w:sz="0" w:space="0" w:color="auto"/>
                <w:left w:val="none" w:sz="0" w:space="0" w:color="auto"/>
                <w:bottom w:val="none" w:sz="0" w:space="0" w:color="auto"/>
                <w:right w:val="none" w:sz="0" w:space="0" w:color="auto"/>
              </w:divBdr>
            </w:div>
          </w:divsChild>
        </w:div>
        <w:div w:id="661813382">
          <w:marLeft w:val="0"/>
          <w:marRight w:val="0"/>
          <w:marTop w:val="0"/>
          <w:marBottom w:val="0"/>
          <w:divBdr>
            <w:top w:val="none" w:sz="0" w:space="0" w:color="auto"/>
            <w:left w:val="none" w:sz="0" w:space="0" w:color="auto"/>
            <w:bottom w:val="none" w:sz="0" w:space="0" w:color="auto"/>
            <w:right w:val="none" w:sz="0" w:space="0" w:color="auto"/>
          </w:divBdr>
          <w:divsChild>
            <w:div w:id="1555503665">
              <w:marLeft w:val="0"/>
              <w:marRight w:val="0"/>
              <w:marTop w:val="0"/>
              <w:marBottom w:val="0"/>
              <w:divBdr>
                <w:top w:val="none" w:sz="0" w:space="0" w:color="auto"/>
                <w:left w:val="none" w:sz="0" w:space="0" w:color="auto"/>
                <w:bottom w:val="none" w:sz="0" w:space="0" w:color="auto"/>
                <w:right w:val="none" w:sz="0" w:space="0" w:color="auto"/>
              </w:divBdr>
            </w:div>
            <w:div w:id="1568568953">
              <w:marLeft w:val="0"/>
              <w:marRight w:val="0"/>
              <w:marTop w:val="0"/>
              <w:marBottom w:val="0"/>
              <w:divBdr>
                <w:top w:val="none" w:sz="0" w:space="0" w:color="auto"/>
                <w:left w:val="none" w:sz="0" w:space="0" w:color="auto"/>
                <w:bottom w:val="none" w:sz="0" w:space="0" w:color="auto"/>
                <w:right w:val="none" w:sz="0" w:space="0" w:color="auto"/>
              </w:divBdr>
            </w:div>
          </w:divsChild>
        </w:div>
        <w:div w:id="888223653">
          <w:marLeft w:val="0"/>
          <w:marRight w:val="0"/>
          <w:marTop w:val="0"/>
          <w:marBottom w:val="0"/>
          <w:divBdr>
            <w:top w:val="none" w:sz="0" w:space="0" w:color="auto"/>
            <w:left w:val="none" w:sz="0" w:space="0" w:color="auto"/>
            <w:bottom w:val="none" w:sz="0" w:space="0" w:color="auto"/>
            <w:right w:val="none" w:sz="0" w:space="0" w:color="auto"/>
          </w:divBdr>
          <w:divsChild>
            <w:div w:id="1596859512">
              <w:marLeft w:val="0"/>
              <w:marRight w:val="0"/>
              <w:marTop w:val="0"/>
              <w:marBottom w:val="0"/>
              <w:divBdr>
                <w:top w:val="none" w:sz="0" w:space="0" w:color="auto"/>
                <w:left w:val="none" w:sz="0" w:space="0" w:color="auto"/>
                <w:bottom w:val="none" w:sz="0" w:space="0" w:color="auto"/>
                <w:right w:val="none" w:sz="0" w:space="0" w:color="auto"/>
              </w:divBdr>
            </w:div>
            <w:div w:id="439685390">
              <w:marLeft w:val="0"/>
              <w:marRight w:val="0"/>
              <w:marTop w:val="0"/>
              <w:marBottom w:val="0"/>
              <w:divBdr>
                <w:top w:val="none" w:sz="0" w:space="0" w:color="auto"/>
                <w:left w:val="none" w:sz="0" w:space="0" w:color="auto"/>
                <w:bottom w:val="none" w:sz="0" w:space="0" w:color="auto"/>
                <w:right w:val="none" w:sz="0" w:space="0" w:color="auto"/>
              </w:divBdr>
            </w:div>
            <w:div w:id="1714960344">
              <w:marLeft w:val="0"/>
              <w:marRight w:val="0"/>
              <w:marTop w:val="0"/>
              <w:marBottom w:val="0"/>
              <w:divBdr>
                <w:top w:val="none" w:sz="0" w:space="0" w:color="auto"/>
                <w:left w:val="none" w:sz="0" w:space="0" w:color="auto"/>
                <w:bottom w:val="none" w:sz="0" w:space="0" w:color="auto"/>
                <w:right w:val="none" w:sz="0" w:space="0" w:color="auto"/>
              </w:divBdr>
            </w:div>
            <w:div w:id="5644891">
              <w:marLeft w:val="0"/>
              <w:marRight w:val="0"/>
              <w:marTop w:val="0"/>
              <w:marBottom w:val="0"/>
              <w:divBdr>
                <w:top w:val="none" w:sz="0" w:space="0" w:color="auto"/>
                <w:left w:val="none" w:sz="0" w:space="0" w:color="auto"/>
                <w:bottom w:val="none" w:sz="0" w:space="0" w:color="auto"/>
                <w:right w:val="none" w:sz="0" w:space="0" w:color="auto"/>
              </w:divBdr>
            </w:div>
            <w:div w:id="230431450">
              <w:marLeft w:val="0"/>
              <w:marRight w:val="0"/>
              <w:marTop w:val="0"/>
              <w:marBottom w:val="0"/>
              <w:divBdr>
                <w:top w:val="none" w:sz="0" w:space="0" w:color="auto"/>
                <w:left w:val="none" w:sz="0" w:space="0" w:color="auto"/>
                <w:bottom w:val="none" w:sz="0" w:space="0" w:color="auto"/>
                <w:right w:val="none" w:sz="0" w:space="0" w:color="auto"/>
              </w:divBdr>
            </w:div>
            <w:div w:id="522282910">
              <w:marLeft w:val="0"/>
              <w:marRight w:val="0"/>
              <w:marTop w:val="0"/>
              <w:marBottom w:val="0"/>
              <w:divBdr>
                <w:top w:val="none" w:sz="0" w:space="0" w:color="auto"/>
                <w:left w:val="none" w:sz="0" w:space="0" w:color="auto"/>
                <w:bottom w:val="none" w:sz="0" w:space="0" w:color="auto"/>
                <w:right w:val="none" w:sz="0" w:space="0" w:color="auto"/>
              </w:divBdr>
            </w:div>
            <w:div w:id="912663442">
              <w:marLeft w:val="0"/>
              <w:marRight w:val="0"/>
              <w:marTop w:val="0"/>
              <w:marBottom w:val="0"/>
              <w:divBdr>
                <w:top w:val="none" w:sz="0" w:space="0" w:color="auto"/>
                <w:left w:val="none" w:sz="0" w:space="0" w:color="auto"/>
                <w:bottom w:val="none" w:sz="0" w:space="0" w:color="auto"/>
                <w:right w:val="none" w:sz="0" w:space="0" w:color="auto"/>
              </w:divBdr>
            </w:div>
            <w:div w:id="925190877">
              <w:marLeft w:val="0"/>
              <w:marRight w:val="0"/>
              <w:marTop w:val="0"/>
              <w:marBottom w:val="0"/>
              <w:divBdr>
                <w:top w:val="none" w:sz="0" w:space="0" w:color="auto"/>
                <w:left w:val="none" w:sz="0" w:space="0" w:color="auto"/>
                <w:bottom w:val="none" w:sz="0" w:space="0" w:color="auto"/>
                <w:right w:val="none" w:sz="0" w:space="0" w:color="auto"/>
              </w:divBdr>
            </w:div>
            <w:div w:id="486553615">
              <w:marLeft w:val="0"/>
              <w:marRight w:val="0"/>
              <w:marTop w:val="0"/>
              <w:marBottom w:val="0"/>
              <w:divBdr>
                <w:top w:val="none" w:sz="0" w:space="0" w:color="auto"/>
                <w:left w:val="none" w:sz="0" w:space="0" w:color="auto"/>
                <w:bottom w:val="none" w:sz="0" w:space="0" w:color="auto"/>
                <w:right w:val="none" w:sz="0" w:space="0" w:color="auto"/>
              </w:divBdr>
            </w:div>
          </w:divsChild>
        </w:div>
        <w:div w:id="1004281845">
          <w:marLeft w:val="0"/>
          <w:marRight w:val="0"/>
          <w:marTop w:val="0"/>
          <w:marBottom w:val="0"/>
          <w:divBdr>
            <w:top w:val="none" w:sz="0" w:space="0" w:color="auto"/>
            <w:left w:val="none" w:sz="0" w:space="0" w:color="auto"/>
            <w:bottom w:val="none" w:sz="0" w:space="0" w:color="auto"/>
            <w:right w:val="none" w:sz="0" w:space="0" w:color="auto"/>
          </w:divBdr>
          <w:divsChild>
            <w:div w:id="1357537955">
              <w:marLeft w:val="0"/>
              <w:marRight w:val="0"/>
              <w:marTop w:val="0"/>
              <w:marBottom w:val="0"/>
              <w:divBdr>
                <w:top w:val="none" w:sz="0" w:space="0" w:color="auto"/>
                <w:left w:val="none" w:sz="0" w:space="0" w:color="auto"/>
                <w:bottom w:val="none" w:sz="0" w:space="0" w:color="auto"/>
                <w:right w:val="none" w:sz="0" w:space="0" w:color="auto"/>
              </w:divBdr>
            </w:div>
          </w:divsChild>
        </w:div>
        <w:div w:id="1473521102">
          <w:marLeft w:val="0"/>
          <w:marRight w:val="0"/>
          <w:marTop w:val="0"/>
          <w:marBottom w:val="0"/>
          <w:divBdr>
            <w:top w:val="none" w:sz="0" w:space="0" w:color="auto"/>
            <w:left w:val="none" w:sz="0" w:space="0" w:color="auto"/>
            <w:bottom w:val="none" w:sz="0" w:space="0" w:color="auto"/>
            <w:right w:val="none" w:sz="0" w:space="0" w:color="auto"/>
          </w:divBdr>
          <w:divsChild>
            <w:div w:id="2125809881">
              <w:marLeft w:val="0"/>
              <w:marRight w:val="0"/>
              <w:marTop w:val="0"/>
              <w:marBottom w:val="0"/>
              <w:divBdr>
                <w:top w:val="none" w:sz="0" w:space="0" w:color="auto"/>
                <w:left w:val="none" w:sz="0" w:space="0" w:color="auto"/>
                <w:bottom w:val="none" w:sz="0" w:space="0" w:color="auto"/>
                <w:right w:val="none" w:sz="0" w:space="0" w:color="auto"/>
              </w:divBdr>
            </w:div>
          </w:divsChild>
        </w:div>
        <w:div w:id="165025823">
          <w:marLeft w:val="0"/>
          <w:marRight w:val="0"/>
          <w:marTop w:val="0"/>
          <w:marBottom w:val="0"/>
          <w:divBdr>
            <w:top w:val="none" w:sz="0" w:space="0" w:color="auto"/>
            <w:left w:val="none" w:sz="0" w:space="0" w:color="auto"/>
            <w:bottom w:val="none" w:sz="0" w:space="0" w:color="auto"/>
            <w:right w:val="none" w:sz="0" w:space="0" w:color="auto"/>
          </w:divBdr>
          <w:divsChild>
            <w:div w:id="1424571887">
              <w:marLeft w:val="0"/>
              <w:marRight w:val="0"/>
              <w:marTop w:val="0"/>
              <w:marBottom w:val="0"/>
              <w:divBdr>
                <w:top w:val="none" w:sz="0" w:space="0" w:color="auto"/>
                <w:left w:val="none" w:sz="0" w:space="0" w:color="auto"/>
                <w:bottom w:val="none" w:sz="0" w:space="0" w:color="auto"/>
                <w:right w:val="none" w:sz="0" w:space="0" w:color="auto"/>
              </w:divBdr>
            </w:div>
          </w:divsChild>
        </w:div>
        <w:div w:id="1637877575">
          <w:marLeft w:val="0"/>
          <w:marRight w:val="0"/>
          <w:marTop w:val="0"/>
          <w:marBottom w:val="0"/>
          <w:divBdr>
            <w:top w:val="none" w:sz="0" w:space="0" w:color="auto"/>
            <w:left w:val="none" w:sz="0" w:space="0" w:color="auto"/>
            <w:bottom w:val="none" w:sz="0" w:space="0" w:color="auto"/>
            <w:right w:val="none" w:sz="0" w:space="0" w:color="auto"/>
          </w:divBdr>
          <w:divsChild>
            <w:div w:id="1568766769">
              <w:marLeft w:val="0"/>
              <w:marRight w:val="0"/>
              <w:marTop w:val="0"/>
              <w:marBottom w:val="0"/>
              <w:divBdr>
                <w:top w:val="none" w:sz="0" w:space="0" w:color="auto"/>
                <w:left w:val="none" w:sz="0" w:space="0" w:color="auto"/>
                <w:bottom w:val="none" w:sz="0" w:space="0" w:color="auto"/>
                <w:right w:val="none" w:sz="0" w:space="0" w:color="auto"/>
              </w:divBdr>
            </w:div>
            <w:div w:id="977758922">
              <w:marLeft w:val="0"/>
              <w:marRight w:val="0"/>
              <w:marTop w:val="0"/>
              <w:marBottom w:val="0"/>
              <w:divBdr>
                <w:top w:val="none" w:sz="0" w:space="0" w:color="auto"/>
                <w:left w:val="none" w:sz="0" w:space="0" w:color="auto"/>
                <w:bottom w:val="none" w:sz="0" w:space="0" w:color="auto"/>
                <w:right w:val="none" w:sz="0" w:space="0" w:color="auto"/>
              </w:divBdr>
            </w:div>
            <w:div w:id="1681736201">
              <w:marLeft w:val="0"/>
              <w:marRight w:val="0"/>
              <w:marTop w:val="0"/>
              <w:marBottom w:val="0"/>
              <w:divBdr>
                <w:top w:val="none" w:sz="0" w:space="0" w:color="auto"/>
                <w:left w:val="none" w:sz="0" w:space="0" w:color="auto"/>
                <w:bottom w:val="none" w:sz="0" w:space="0" w:color="auto"/>
                <w:right w:val="none" w:sz="0" w:space="0" w:color="auto"/>
              </w:divBdr>
            </w:div>
            <w:div w:id="6685325">
              <w:marLeft w:val="0"/>
              <w:marRight w:val="0"/>
              <w:marTop w:val="0"/>
              <w:marBottom w:val="0"/>
              <w:divBdr>
                <w:top w:val="none" w:sz="0" w:space="0" w:color="auto"/>
                <w:left w:val="none" w:sz="0" w:space="0" w:color="auto"/>
                <w:bottom w:val="none" w:sz="0" w:space="0" w:color="auto"/>
                <w:right w:val="none" w:sz="0" w:space="0" w:color="auto"/>
              </w:divBdr>
            </w:div>
          </w:divsChild>
        </w:div>
        <w:div w:id="585263165">
          <w:marLeft w:val="0"/>
          <w:marRight w:val="0"/>
          <w:marTop w:val="0"/>
          <w:marBottom w:val="0"/>
          <w:divBdr>
            <w:top w:val="none" w:sz="0" w:space="0" w:color="auto"/>
            <w:left w:val="none" w:sz="0" w:space="0" w:color="auto"/>
            <w:bottom w:val="none" w:sz="0" w:space="0" w:color="auto"/>
            <w:right w:val="none" w:sz="0" w:space="0" w:color="auto"/>
          </w:divBdr>
          <w:divsChild>
            <w:div w:id="1088387906">
              <w:marLeft w:val="0"/>
              <w:marRight w:val="0"/>
              <w:marTop w:val="0"/>
              <w:marBottom w:val="0"/>
              <w:divBdr>
                <w:top w:val="none" w:sz="0" w:space="0" w:color="auto"/>
                <w:left w:val="none" w:sz="0" w:space="0" w:color="auto"/>
                <w:bottom w:val="none" w:sz="0" w:space="0" w:color="auto"/>
                <w:right w:val="none" w:sz="0" w:space="0" w:color="auto"/>
              </w:divBdr>
            </w:div>
            <w:div w:id="985083679">
              <w:marLeft w:val="0"/>
              <w:marRight w:val="0"/>
              <w:marTop w:val="0"/>
              <w:marBottom w:val="0"/>
              <w:divBdr>
                <w:top w:val="none" w:sz="0" w:space="0" w:color="auto"/>
                <w:left w:val="none" w:sz="0" w:space="0" w:color="auto"/>
                <w:bottom w:val="none" w:sz="0" w:space="0" w:color="auto"/>
                <w:right w:val="none" w:sz="0" w:space="0" w:color="auto"/>
              </w:divBdr>
            </w:div>
            <w:div w:id="1307007356">
              <w:marLeft w:val="0"/>
              <w:marRight w:val="0"/>
              <w:marTop w:val="0"/>
              <w:marBottom w:val="0"/>
              <w:divBdr>
                <w:top w:val="none" w:sz="0" w:space="0" w:color="auto"/>
                <w:left w:val="none" w:sz="0" w:space="0" w:color="auto"/>
                <w:bottom w:val="none" w:sz="0" w:space="0" w:color="auto"/>
                <w:right w:val="none" w:sz="0" w:space="0" w:color="auto"/>
              </w:divBdr>
            </w:div>
            <w:div w:id="2048602124">
              <w:marLeft w:val="0"/>
              <w:marRight w:val="0"/>
              <w:marTop w:val="0"/>
              <w:marBottom w:val="0"/>
              <w:divBdr>
                <w:top w:val="none" w:sz="0" w:space="0" w:color="auto"/>
                <w:left w:val="none" w:sz="0" w:space="0" w:color="auto"/>
                <w:bottom w:val="none" w:sz="0" w:space="0" w:color="auto"/>
                <w:right w:val="none" w:sz="0" w:space="0" w:color="auto"/>
              </w:divBdr>
            </w:div>
            <w:div w:id="1598832849">
              <w:marLeft w:val="0"/>
              <w:marRight w:val="0"/>
              <w:marTop w:val="0"/>
              <w:marBottom w:val="0"/>
              <w:divBdr>
                <w:top w:val="none" w:sz="0" w:space="0" w:color="auto"/>
                <w:left w:val="none" w:sz="0" w:space="0" w:color="auto"/>
                <w:bottom w:val="none" w:sz="0" w:space="0" w:color="auto"/>
                <w:right w:val="none" w:sz="0" w:space="0" w:color="auto"/>
              </w:divBdr>
            </w:div>
          </w:divsChild>
        </w:div>
        <w:div w:id="486021247">
          <w:marLeft w:val="0"/>
          <w:marRight w:val="0"/>
          <w:marTop w:val="0"/>
          <w:marBottom w:val="0"/>
          <w:divBdr>
            <w:top w:val="none" w:sz="0" w:space="0" w:color="auto"/>
            <w:left w:val="none" w:sz="0" w:space="0" w:color="auto"/>
            <w:bottom w:val="none" w:sz="0" w:space="0" w:color="auto"/>
            <w:right w:val="none" w:sz="0" w:space="0" w:color="auto"/>
          </w:divBdr>
          <w:divsChild>
            <w:div w:id="208537926">
              <w:marLeft w:val="0"/>
              <w:marRight w:val="0"/>
              <w:marTop w:val="0"/>
              <w:marBottom w:val="0"/>
              <w:divBdr>
                <w:top w:val="none" w:sz="0" w:space="0" w:color="auto"/>
                <w:left w:val="none" w:sz="0" w:space="0" w:color="auto"/>
                <w:bottom w:val="none" w:sz="0" w:space="0" w:color="auto"/>
                <w:right w:val="none" w:sz="0" w:space="0" w:color="auto"/>
              </w:divBdr>
            </w:div>
            <w:div w:id="1524245682">
              <w:marLeft w:val="0"/>
              <w:marRight w:val="0"/>
              <w:marTop w:val="0"/>
              <w:marBottom w:val="0"/>
              <w:divBdr>
                <w:top w:val="none" w:sz="0" w:space="0" w:color="auto"/>
                <w:left w:val="none" w:sz="0" w:space="0" w:color="auto"/>
                <w:bottom w:val="none" w:sz="0" w:space="0" w:color="auto"/>
                <w:right w:val="none" w:sz="0" w:space="0" w:color="auto"/>
              </w:divBdr>
            </w:div>
            <w:div w:id="1672417242">
              <w:marLeft w:val="0"/>
              <w:marRight w:val="0"/>
              <w:marTop w:val="0"/>
              <w:marBottom w:val="0"/>
              <w:divBdr>
                <w:top w:val="none" w:sz="0" w:space="0" w:color="auto"/>
                <w:left w:val="none" w:sz="0" w:space="0" w:color="auto"/>
                <w:bottom w:val="none" w:sz="0" w:space="0" w:color="auto"/>
                <w:right w:val="none" w:sz="0" w:space="0" w:color="auto"/>
              </w:divBdr>
            </w:div>
          </w:divsChild>
        </w:div>
        <w:div w:id="1523199506">
          <w:marLeft w:val="0"/>
          <w:marRight w:val="0"/>
          <w:marTop w:val="0"/>
          <w:marBottom w:val="0"/>
          <w:divBdr>
            <w:top w:val="none" w:sz="0" w:space="0" w:color="auto"/>
            <w:left w:val="none" w:sz="0" w:space="0" w:color="auto"/>
            <w:bottom w:val="none" w:sz="0" w:space="0" w:color="auto"/>
            <w:right w:val="none" w:sz="0" w:space="0" w:color="auto"/>
          </w:divBdr>
          <w:divsChild>
            <w:div w:id="1415591522">
              <w:marLeft w:val="0"/>
              <w:marRight w:val="0"/>
              <w:marTop w:val="0"/>
              <w:marBottom w:val="0"/>
              <w:divBdr>
                <w:top w:val="none" w:sz="0" w:space="0" w:color="auto"/>
                <w:left w:val="none" w:sz="0" w:space="0" w:color="auto"/>
                <w:bottom w:val="none" w:sz="0" w:space="0" w:color="auto"/>
                <w:right w:val="none" w:sz="0" w:space="0" w:color="auto"/>
              </w:divBdr>
            </w:div>
          </w:divsChild>
        </w:div>
        <w:div w:id="882711237">
          <w:marLeft w:val="0"/>
          <w:marRight w:val="0"/>
          <w:marTop w:val="0"/>
          <w:marBottom w:val="0"/>
          <w:divBdr>
            <w:top w:val="none" w:sz="0" w:space="0" w:color="auto"/>
            <w:left w:val="none" w:sz="0" w:space="0" w:color="auto"/>
            <w:bottom w:val="none" w:sz="0" w:space="0" w:color="auto"/>
            <w:right w:val="none" w:sz="0" w:space="0" w:color="auto"/>
          </w:divBdr>
          <w:divsChild>
            <w:div w:id="13121548">
              <w:marLeft w:val="0"/>
              <w:marRight w:val="0"/>
              <w:marTop w:val="0"/>
              <w:marBottom w:val="0"/>
              <w:divBdr>
                <w:top w:val="none" w:sz="0" w:space="0" w:color="auto"/>
                <w:left w:val="none" w:sz="0" w:space="0" w:color="auto"/>
                <w:bottom w:val="none" w:sz="0" w:space="0" w:color="auto"/>
                <w:right w:val="none" w:sz="0" w:space="0" w:color="auto"/>
              </w:divBdr>
            </w:div>
          </w:divsChild>
        </w:div>
        <w:div w:id="2113012500">
          <w:marLeft w:val="0"/>
          <w:marRight w:val="0"/>
          <w:marTop w:val="0"/>
          <w:marBottom w:val="0"/>
          <w:divBdr>
            <w:top w:val="none" w:sz="0" w:space="0" w:color="auto"/>
            <w:left w:val="none" w:sz="0" w:space="0" w:color="auto"/>
            <w:bottom w:val="none" w:sz="0" w:space="0" w:color="auto"/>
            <w:right w:val="none" w:sz="0" w:space="0" w:color="auto"/>
          </w:divBdr>
          <w:divsChild>
            <w:div w:id="233900956">
              <w:marLeft w:val="0"/>
              <w:marRight w:val="0"/>
              <w:marTop w:val="0"/>
              <w:marBottom w:val="0"/>
              <w:divBdr>
                <w:top w:val="none" w:sz="0" w:space="0" w:color="auto"/>
                <w:left w:val="none" w:sz="0" w:space="0" w:color="auto"/>
                <w:bottom w:val="none" w:sz="0" w:space="0" w:color="auto"/>
                <w:right w:val="none" w:sz="0" w:space="0" w:color="auto"/>
              </w:divBdr>
            </w:div>
          </w:divsChild>
        </w:div>
        <w:div w:id="1520505407">
          <w:marLeft w:val="0"/>
          <w:marRight w:val="0"/>
          <w:marTop w:val="0"/>
          <w:marBottom w:val="0"/>
          <w:divBdr>
            <w:top w:val="none" w:sz="0" w:space="0" w:color="auto"/>
            <w:left w:val="none" w:sz="0" w:space="0" w:color="auto"/>
            <w:bottom w:val="none" w:sz="0" w:space="0" w:color="auto"/>
            <w:right w:val="none" w:sz="0" w:space="0" w:color="auto"/>
          </w:divBdr>
          <w:divsChild>
            <w:div w:id="429815809">
              <w:marLeft w:val="0"/>
              <w:marRight w:val="0"/>
              <w:marTop w:val="0"/>
              <w:marBottom w:val="0"/>
              <w:divBdr>
                <w:top w:val="none" w:sz="0" w:space="0" w:color="auto"/>
                <w:left w:val="none" w:sz="0" w:space="0" w:color="auto"/>
                <w:bottom w:val="none" w:sz="0" w:space="0" w:color="auto"/>
                <w:right w:val="none" w:sz="0" w:space="0" w:color="auto"/>
              </w:divBdr>
            </w:div>
          </w:divsChild>
        </w:div>
        <w:div w:id="172109569">
          <w:marLeft w:val="0"/>
          <w:marRight w:val="0"/>
          <w:marTop w:val="0"/>
          <w:marBottom w:val="0"/>
          <w:divBdr>
            <w:top w:val="none" w:sz="0" w:space="0" w:color="auto"/>
            <w:left w:val="none" w:sz="0" w:space="0" w:color="auto"/>
            <w:bottom w:val="none" w:sz="0" w:space="0" w:color="auto"/>
            <w:right w:val="none" w:sz="0" w:space="0" w:color="auto"/>
          </w:divBdr>
          <w:divsChild>
            <w:div w:id="79645084">
              <w:marLeft w:val="0"/>
              <w:marRight w:val="0"/>
              <w:marTop w:val="0"/>
              <w:marBottom w:val="0"/>
              <w:divBdr>
                <w:top w:val="none" w:sz="0" w:space="0" w:color="auto"/>
                <w:left w:val="none" w:sz="0" w:space="0" w:color="auto"/>
                <w:bottom w:val="none" w:sz="0" w:space="0" w:color="auto"/>
                <w:right w:val="none" w:sz="0" w:space="0" w:color="auto"/>
              </w:divBdr>
            </w:div>
            <w:div w:id="1915508312">
              <w:marLeft w:val="0"/>
              <w:marRight w:val="0"/>
              <w:marTop w:val="0"/>
              <w:marBottom w:val="0"/>
              <w:divBdr>
                <w:top w:val="none" w:sz="0" w:space="0" w:color="auto"/>
                <w:left w:val="none" w:sz="0" w:space="0" w:color="auto"/>
                <w:bottom w:val="none" w:sz="0" w:space="0" w:color="auto"/>
                <w:right w:val="none" w:sz="0" w:space="0" w:color="auto"/>
              </w:divBdr>
            </w:div>
            <w:div w:id="307059179">
              <w:marLeft w:val="0"/>
              <w:marRight w:val="0"/>
              <w:marTop w:val="0"/>
              <w:marBottom w:val="0"/>
              <w:divBdr>
                <w:top w:val="none" w:sz="0" w:space="0" w:color="auto"/>
                <w:left w:val="none" w:sz="0" w:space="0" w:color="auto"/>
                <w:bottom w:val="none" w:sz="0" w:space="0" w:color="auto"/>
                <w:right w:val="none" w:sz="0" w:space="0" w:color="auto"/>
              </w:divBdr>
            </w:div>
            <w:div w:id="801733470">
              <w:marLeft w:val="0"/>
              <w:marRight w:val="0"/>
              <w:marTop w:val="0"/>
              <w:marBottom w:val="0"/>
              <w:divBdr>
                <w:top w:val="none" w:sz="0" w:space="0" w:color="auto"/>
                <w:left w:val="none" w:sz="0" w:space="0" w:color="auto"/>
                <w:bottom w:val="none" w:sz="0" w:space="0" w:color="auto"/>
                <w:right w:val="none" w:sz="0" w:space="0" w:color="auto"/>
              </w:divBdr>
            </w:div>
            <w:div w:id="1886716898">
              <w:marLeft w:val="0"/>
              <w:marRight w:val="0"/>
              <w:marTop w:val="0"/>
              <w:marBottom w:val="0"/>
              <w:divBdr>
                <w:top w:val="none" w:sz="0" w:space="0" w:color="auto"/>
                <w:left w:val="none" w:sz="0" w:space="0" w:color="auto"/>
                <w:bottom w:val="none" w:sz="0" w:space="0" w:color="auto"/>
                <w:right w:val="none" w:sz="0" w:space="0" w:color="auto"/>
              </w:divBdr>
            </w:div>
          </w:divsChild>
        </w:div>
        <w:div w:id="743602090">
          <w:marLeft w:val="0"/>
          <w:marRight w:val="0"/>
          <w:marTop w:val="0"/>
          <w:marBottom w:val="0"/>
          <w:divBdr>
            <w:top w:val="none" w:sz="0" w:space="0" w:color="auto"/>
            <w:left w:val="none" w:sz="0" w:space="0" w:color="auto"/>
            <w:bottom w:val="none" w:sz="0" w:space="0" w:color="auto"/>
            <w:right w:val="none" w:sz="0" w:space="0" w:color="auto"/>
          </w:divBdr>
          <w:divsChild>
            <w:div w:id="1101494049">
              <w:marLeft w:val="0"/>
              <w:marRight w:val="0"/>
              <w:marTop w:val="0"/>
              <w:marBottom w:val="0"/>
              <w:divBdr>
                <w:top w:val="none" w:sz="0" w:space="0" w:color="auto"/>
                <w:left w:val="none" w:sz="0" w:space="0" w:color="auto"/>
                <w:bottom w:val="none" w:sz="0" w:space="0" w:color="auto"/>
                <w:right w:val="none" w:sz="0" w:space="0" w:color="auto"/>
              </w:divBdr>
            </w:div>
            <w:div w:id="1710764372">
              <w:marLeft w:val="0"/>
              <w:marRight w:val="0"/>
              <w:marTop w:val="0"/>
              <w:marBottom w:val="0"/>
              <w:divBdr>
                <w:top w:val="none" w:sz="0" w:space="0" w:color="auto"/>
                <w:left w:val="none" w:sz="0" w:space="0" w:color="auto"/>
                <w:bottom w:val="none" w:sz="0" w:space="0" w:color="auto"/>
                <w:right w:val="none" w:sz="0" w:space="0" w:color="auto"/>
              </w:divBdr>
            </w:div>
            <w:div w:id="2042509818">
              <w:marLeft w:val="0"/>
              <w:marRight w:val="0"/>
              <w:marTop w:val="0"/>
              <w:marBottom w:val="0"/>
              <w:divBdr>
                <w:top w:val="none" w:sz="0" w:space="0" w:color="auto"/>
                <w:left w:val="none" w:sz="0" w:space="0" w:color="auto"/>
                <w:bottom w:val="none" w:sz="0" w:space="0" w:color="auto"/>
                <w:right w:val="none" w:sz="0" w:space="0" w:color="auto"/>
              </w:divBdr>
            </w:div>
            <w:div w:id="958535729">
              <w:marLeft w:val="0"/>
              <w:marRight w:val="0"/>
              <w:marTop w:val="0"/>
              <w:marBottom w:val="0"/>
              <w:divBdr>
                <w:top w:val="none" w:sz="0" w:space="0" w:color="auto"/>
                <w:left w:val="none" w:sz="0" w:space="0" w:color="auto"/>
                <w:bottom w:val="none" w:sz="0" w:space="0" w:color="auto"/>
                <w:right w:val="none" w:sz="0" w:space="0" w:color="auto"/>
              </w:divBdr>
            </w:div>
          </w:divsChild>
        </w:div>
        <w:div w:id="1457874018">
          <w:marLeft w:val="0"/>
          <w:marRight w:val="0"/>
          <w:marTop w:val="0"/>
          <w:marBottom w:val="0"/>
          <w:divBdr>
            <w:top w:val="none" w:sz="0" w:space="0" w:color="auto"/>
            <w:left w:val="none" w:sz="0" w:space="0" w:color="auto"/>
            <w:bottom w:val="none" w:sz="0" w:space="0" w:color="auto"/>
            <w:right w:val="none" w:sz="0" w:space="0" w:color="auto"/>
          </w:divBdr>
          <w:divsChild>
            <w:div w:id="1732578004">
              <w:marLeft w:val="0"/>
              <w:marRight w:val="0"/>
              <w:marTop w:val="0"/>
              <w:marBottom w:val="0"/>
              <w:divBdr>
                <w:top w:val="none" w:sz="0" w:space="0" w:color="auto"/>
                <w:left w:val="none" w:sz="0" w:space="0" w:color="auto"/>
                <w:bottom w:val="none" w:sz="0" w:space="0" w:color="auto"/>
                <w:right w:val="none" w:sz="0" w:space="0" w:color="auto"/>
              </w:divBdr>
            </w:div>
            <w:div w:id="20978407">
              <w:marLeft w:val="0"/>
              <w:marRight w:val="0"/>
              <w:marTop w:val="0"/>
              <w:marBottom w:val="0"/>
              <w:divBdr>
                <w:top w:val="none" w:sz="0" w:space="0" w:color="auto"/>
                <w:left w:val="none" w:sz="0" w:space="0" w:color="auto"/>
                <w:bottom w:val="none" w:sz="0" w:space="0" w:color="auto"/>
                <w:right w:val="none" w:sz="0" w:space="0" w:color="auto"/>
              </w:divBdr>
            </w:div>
            <w:div w:id="527108726">
              <w:marLeft w:val="0"/>
              <w:marRight w:val="0"/>
              <w:marTop w:val="0"/>
              <w:marBottom w:val="0"/>
              <w:divBdr>
                <w:top w:val="none" w:sz="0" w:space="0" w:color="auto"/>
                <w:left w:val="none" w:sz="0" w:space="0" w:color="auto"/>
                <w:bottom w:val="none" w:sz="0" w:space="0" w:color="auto"/>
                <w:right w:val="none" w:sz="0" w:space="0" w:color="auto"/>
              </w:divBdr>
            </w:div>
          </w:divsChild>
        </w:div>
        <w:div w:id="1924217775">
          <w:marLeft w:val="0"/>
          <w:marRight w:val="0"/>
          <w:marTop w:val="0"/>
          <w:marBottom w:val="0"/>
          <w:divBdr>
            <w:top w:val="none" w:sz="0" w:space="0" w:color="auto"/>
            <w:left w:val="none" w:sz="0" w:space="0" w:color="auto"/>
            <w:bottom w:val="none" w:sz="0" w:space="0" w:color="auto"/>
            <w:right w:val="none" w:sz="0" w:space="0" w:color="auto"/>
          </w:divBdr>
          <w:divsChild>
            <w:div w:id="991328714">
              <w:marLeft w:val="0"/>
              <w:marRight w:val="0"/>
              <w:marTop w:val="0"/>
              <w:marBottom w:val="0"/>
              <w:divBdr>
                <w:top w:val="none" w:sz="0" w:space="0" w:color="auto"/>
                <w:left w:val="none" w:sz="0" w:space="0" w:color="auto"/>
                <w:bottom w:val="none" w:sz="0" w:space="0" w:color="auto"/>
                <w:right w:val="none" w:sz="0" w:space="0" w:color="auto"/>
              </w:divBdr>
            </w:div>
            <w:div w:id="1825658897">
              <w:marLeft w:val="0"/>
              <w:marRight w:val="0"/>
              <w:marTop w:val="0"/>
              <w:marBottom w:val="0"/>
              <w:divBdr>
                <w:top w:val="none" w:sz="0" w:space="0" w:color="auto"/>
                <w:left w:val="none" w:sz="0" w:space="0" w:color="auto"/>
                <w:bottom w:val="none" w:sz="0" w:space="0" w:color="auto"/>
                <w:right w:val="none" w:sz="0" w:space="0" w:color="auto"/>
              </w:divBdr>
            </w:div>
            <w:div w:id="885065918">
              <w:marLeft w:val="0"/>
              <w:marRight w:val="0"/>
              <w:marTop w:val="0"/>
              <w:marBottom w:val="0"/>
              <w:divBdr>
                <w:top w:val="none" w:sz="0" w:space="0" w:color="auto"/>
                <w:left w:val="none" w:sz="0" w:space="0" w:color="auto"/>
                <w:bottom w:val="none" w:sz="0" w:space="0" w:color="auto"/>
                <w:right w:val="none" w:sz="0" w:space="0" w:color="auto"/>
              </w:divBdr>
            </w:div>
            <w:div w:id="1966933401">
              <w:marLeft w:val="0"/>
              <w:marRight w:val="0"/>
              <w:marTop w:val="0"/>
              <w:marBottom w:val="0"/>
              <w:divBdr>
                <w:top w:val="none" w:sz="0" w:space="0" w:color="auto"/>
                <w:left w:val="none" w:sz="0" w:space="0" w:color="auto"/>
                <w:bottom w:val="none" w:sz="0" w:space="0" w:color="auto"/>
                <w:right w:val="none" w:sz="0" w:space="0" w:color="auto"/>
              </w:divBdr>
            </w:div>
            <w:div w:id="1010138370">
              <w:marLeft w:val="0"/>
              <w:marRight w:val="0"/>
              <w:marTop w:val="0"/>
              <w:marBottom w:val="0"/>
              <w:divBdr>
                <w:top w:val="none" w:sz="0" w:space="0" w:color="auto"/>
                <w:left w:val="none" w:sz="0" w:space="0" w:color="auto"/>
                <w:bottom w:val="none" w:sz="0" w:space="0" w:color="auto"/>
                <w:right w:val="none" w:sz="0" w:space="0" w:color="auto"/>
              </w:divBdr>
            </w:div>
          </w:divsChild>
        </w:div>
        <w:div w:id="1219903993">
          <w:marLeft w:val="0"/>
          <w:marRight w:val="0"/>
          <w:marTop w:val="0"/>
          <w:marBottom w:val="0"/>
          <w:divBdr>
            <w:top w:val="none" w:sz="0" w:space="0" w:color="auto"/>
            <w:left w:val="none" w:sz="0" w:space="0" w:color="auto"/>
            <w:bottom w:val="none" w:sz="0" w:space="0" w:color="auto"/>
            <w:right w:val="none" w:sz="0" w:space="0" w:color="auto"/>
          </w:divBdr>
          <w:divsChild>
            <w:div w:id="1197157825">
              <w:marLeft w:val="0"/>
              <w:marRight w:val="0"/>
              <w:marTop w:val="0"/>
              <w:marBottom w:val="0"/>
              <w:divBdr>
                <w:top w:val="none" w:sz="0" w:space="0" w:color="auto"/>
                <w:left w:val="none" w:sz="0" w:space="0" w:color="auto"/>
                <w:bottom w:val="none" w:sz="0" w:space="0" w:color="auto"/>
                <w:right w:val="none" w:sz="0" w:space="0" w:color="auto"/>
              </w:divBdr>
            </w:div>
          </w:divsChild>
        </w:div>
        <w:div w:id="1430616808">
          <w:marLeft w:val="0"/>
          <w:marRight w:val="0"/>
          <w:marTop w:val="0"/>
          <w:marBottom w:val="0"/>
          <w:divBdr>
            <w:top w:val="none" w:sz="0" w:space="0" w:color="auto"/>
            <w:left w:val="none" w:sz="0" w:space="0" w:color="auto"/>
            <w:bottom w:val="none" w:sz="0" w:space="0" w:color="auto"/>
            <w:right w:val="none" w:sz="0" w:space="0" w:color="auto"/>
          </w:divBdr>
          <w:divsChild>
            <w:div w:id="421414064">
              <w:marLeft w:val="0"/>
              <w:marRight w:val="0"/>
              <w:marTop w:val="0"/>
              <w:marBottom w:val="0"/>
              <w:divBdr>
                <w:top w:val="none" w:sz="0" w:space="0" w:color="auto"/>
                <w:left w:val="none" w:sz="0" w:space="0" w:color="auto"/>
                <w:bottom w:val="none" w:sz="0" w:space="0" w:color="auto"/>
                <w:right w:val="none" w:sz="0" w:space="0" w:color="auto"/>
              </w:divBdr>
            </w:div>
            <w:div w:id="757940724">
              <w:marLeft w:val="0"/>
              <w:marRight w:val="0"/>
              <w:marTop w:val="0"/>
              <w:marBottom w:val="0"/>
              <w:divBdr>
                <w:top w:val="none" w:sz="0" w:space="0" w:color="auto"/>
                <w:left w:val="none" w:sz="0" w:space="0" w:color="auto"/>
                <w:bottom w:val="none" w:sz="0" w:space="0" w:color="auto"/>
                <w:right w:val="none" w:sz="0" w:space="0" w:color="auto"/>
              </w:divBdr>
            </w:div>
            <w:div w:id="1074663294">
              <w:marLeft w:val="0"/>
              <w:marRight w:val="0"/>
              <w:marTop w:val="0"/>
              <w:marBottom w:val="0"/>
              <w:divBdr>
                <w:top w:val="none" w:sz="0" w:space="0" w:color="auto"/>
                <w:left w:val="none" w:sz="0" w:space="0" w:color="auto"/>
                <w:bottom w:val="none" w:sz="0" w:space="0" w:color="auto"/>
                <w:right w:val="none" w:sz="0" w:space="0" w:color="auto"/>
              </w:divBdr>
            </w:div>
          </w:divsChild>
        </w:div>
        <w:div w:id="1175151428">
          <w:marLeft w:val="0"/>
          <w:marRight w:val="0"/>
          <w:marTop w:val="0"/>
          <w:marBottom w:val="0"/>
          <w:divBdr>
            <w:top w:val="none" w:sz="0" w:space="0" w:color="auto"/>
            <w:left w:val="none" w:sz="0" w:space="0" w:color="auto"/>
            <w:bottom w:val="none" w:sz="0" w:space="0" w:color="auto"/>
            <w:right w:val="none" w:sz="0" w:space="0" w:color="auto"/>
          </w:divBdr>
          <w:divsChild>
            <w:div w:id="1238780573">
              <w:marLeft w:val="0"/>
              <w:marRight w:val="0"/>
              <w:marTop w:val="0"/>
              <w:marBottom w:val="0"/>
              <w:divBdr>
                <w:top w:val="none" w:sz="0" w:space="0" w:color="auto"/>
                <w:left w:val="none" w:sz="0" w:space="0" w:color="auto"/>
                <w:bottom w:val="none" w:sz="0" w:space="0" w:color="auto"/>
                <w:right w:val="none" w:sz="0" w:space="0" w:color="auto"/>
              </w:divBdr>
            </w:div>
            <w:div w:id="440415057">
              <w:marLeft w:val="0"/>
              <w:marRight w:val="0"/>
              <w:marTop w:val="0"/>
              <w:marBottom w:val="0"/>
              <w:divBdr>
                <w:top w:val="none" w:sz="0" w:space="0" w:color="auto"/>
                <w:left w:val="none" w:sz="0" w:space="0" w:color="auto"/>
                <w:bottom w:val="none" w:sz="0" w:space="0" w:color="auto"/>
                <w:right w:val="none" w:sz="0" w:space="0" w:color="auto"/>
              </w:divBdr>
            </w:div>
          </w:divsChild>
        </w:div>
        <w:div w:id="993222137">
          <w:marLeft w:val="0"/>
          <w:marRight w:val="0"/>
          <w:marTop w:val="0"/>
          <w:marBottom w:val="0"/>
          <w:divBdr>
            <w:top w:val="none" w:sz="0" w:space="0" w:color="auto"/>
            <w:left w:val="none" w:sz="0" w:space="0" w:color="auto"/>
            <w:bottom w:val="none" w:sz="0" w:space="0" w:color="auto"/>
            <w:right w:val="none" w:sz="0" w:space="0" w:color="auto"/>
          </w:divBdr>
          <w:divsChild>
            <w:div w:id="1196583775">
              <w:marLeft w:val="0"/>
              <w:marRight w:val="0"/>
              <w:marTop w:val="0"/>
              <w:marBottom w:val="0"/>
              <w:divBdr>
                <w:top w:val="none" w:sz="0" w:space="0" w:color="auto"/>
                <w:left w:val="none" w:sz="0" w:space="0" w:color="auto"/>
                <w:bottom w:val="none" w:sz="0" w:space="0" w:color="auto"/>
                <w:right w:val="none" w:sz="0" w:space="0" w:color="auto"/>
              </w:divBdr>
            </w:div>
          </w:divsChild>
        </w:div>
        <w:div w:id="1790003882">
          <w:marLeft w:val="0"/>
          <w:marRight w:val="0"/>
          <w:marTop w:val="0"/>
          <w:marBottom w:val="0"/>
          <w:divBdr>
            <w:top w:val="none" w:sz="0" w:space="0" w:color="auto"/>
            <w:left w:val="none" w:sz="0" w:space="0" w:color="auto"/>
            <w:bottom w:val="none" w:sz="0" w:space="0" w:color="auto"/>
            <w:right w:val="none" w:sz="0" w:space="0" w:color="auto"/>
          </w:divBdr>
          <w:divsChild>
            <w:div w:id="1105541517">
              <w:marLeft w:val="0"/>
              <w:marRight w:val="0"/>
              <w:marTop w:val="0"/>
              <w:marBottom w:val="0"/>
              <w:divBdr>
                <w:top w:val="none" w:sz="0" w:space="0" w:color="auto"/>
                <w:left w:val="none" w:sz="0" w:space="0" w:color="auto"/>
                <w:bottom w:val="none" w:sz="0" w:space="0" w:color="auto"/>
                <w:right w:val="none" w:sz="0" w:space="0" w:color="auto"/>
              </w:divBdr>
            </w:div>
          </w:divsChild>
        </w:div>
        <w:div w:id="1391923578">
          <w:marLeft w:val="0"/>
          <w:marRight w:val="0"/>
          <w:marTop w:val="0"/>
          <w:marBottom w:val="0"/>
          <w:divBdr>
            <w:top w:val="none" w:sz="0" w:space="0" w:color="auto"/>
            <w:left w:val="none" w:sz="0" w:space="0" w:color="auto"/>
            <w:bottom w:val="none" w:sz="0" w:space="0" w:color="auto"/>
            <w:right w:val="none" w:sz="0" w:space="0" w:color="auto"/>
          </w:divBdr>
          <w:divsChild>
            <w:div w:id="20329775">
              <w:marLeft w:val="0"/>
              <w:marRight w:val="0"/>
              <w:marTop w:val="0"/>
              <w:marBottom w:val="0"/>
              <w:divBdr>
                <w:top w:val="none" w:sz="0" w:space="0" w:color="auto"/>
                <w:left w:val="none" w:sz="0" w:space="0" w:color="auto"/>
                <w:bottom w:val="none" w:sz="0" w:space="0" w:color="auto"/>
                <w:right w:val="none" w:sz="0" w:space="0" w:color="auto"/>
              </w:divBdr>
            </w:div>
          </w:divsChild>
        </w:div>
        <w:div w:id="473957859">
          <w:marLeft w:val="0"/>
          <w:marRight w:val="0"/>
          <w:marTop w:val="0"/>
          <w:marBottom w:val="0"/>
          <w:divBdr>
            <w:top w:val="none" w:sz="0" w:space="0" w:color="auto"/>
            <w:left w:val="none" w:sz="0" w:space="0" w:color="auto"/>
            <w:bottom w:val="none" w:sz="0" w:space="0" w:color="auto"/>
            <w:right w:val="none" w:sz="0" w:space="0" w:color="auto"/>
          </w:divBdr>
          <w:divsChild>
            <w:div w:id="1980454480">
              <w:marLeft w:val="0"/>
              <w:marRight w:val="0"/>
              <w:marTop w:val="0"/>
              <w:marBottom w:val="0"/>
              <w:divBdr>
                <w:top w:val="none" w:sz="0" w:space="0" w:color="auto"/>
                <w:left w:val="none" w:sz="0" w:space="0" w:color="auto"/>
                <w:bottom w:val="none" w:sz="0" w:space="0" w:color="auto"/>
                <w:right w:val="none" w:sz="0" w:space="0" w:color="auto"/>
              </w:divBdr>
            </w:div>
            <w:div w:id="1579747148">
              <w:marLeft w:val="0"/>
              <w:marRight w:val="0"/>
              <w:marTop w:val="0"/>
              <w:marBottom w:val="0"/>
              <w:divBdr>
                <w:top w:val="none" w:sz="0" w:space="0" w:color="auto"/>
                <w:left w:val="none" w:sz="0" w:space="0" w:color="auto"/>
                <w:bottom w:val="none" w:sz="0" w:space="0" w:color="auto"/>
                <w:right w:val="none" w:sz="0" w:space="0" w:color="auto"/>
              </w:divBdr>
            </w:div>
            <w:div w:id="1705934407">
              <w:marLeft w:val="0"/>
              <w:marRight w:val="0"/>
              <w:marTop w:val="0"/>
              <w:marBottom w:val="0"/>
              <w:divBdr>
                <w:top w:val="none" w:sz="0" w:space="0" w:color="auto"/>
                <w:left w:val="none" w:sz="0" w:space="0" w:color="auto"/>
                <w:bottom w:val="none" w:sz="0" w:space="0" w:color="auto"/>
                <w:right w:val="none" w:sz="0" w:space="0" w:color="auto"/>
              </w:divBdr>
            </w:div>
          </w:divsChild>
        </w:div>
        <w:div w:id="1938322122">
          <w:marLeft w:val="0"/>
          <w:marRight w:val="0"/>
          <w:marTop w:val="0"/>
          <w:marBottom w:val="0"/>
          <w:divBdr>
            <w:top w:val="none" w:sz="0" w:space="0" w:color="auto"/>
            <w:left w:val="none" w:sz="0" w:space="0" w:color="auto"/>
            <w:bottom w:val="none" w:sz="0" w:space="0" w:color="auto"/>
            <w:right w:val="none" w:sz="0" w:space="0" w:color="auto"/>
          </w:divBdr>
          <w:divsChild>
            <w:div w:id="1674143911">
              <w:marLeft w:val="0"/>
              <w:marRight w:val="0"/>
              <w:marTop w:val="0"/>
              <w:marBottom w:val="0"/>
              <w:divBdr>
                <w:top w:val="none" w:sz="0" w:space="0" w:color="auto"/>
                <w:left w:val="none" w:sz="0" w:space="0" w:color="auto"/>
                <w:bottom w:val="none" w:sz="0" w:space="0" w:color="auto"/>
                <w:right w:val="none" w:sz="0" w:space="0" w:color="auto"/>
              </w:divBdr>
            </w:div>
          </w:divsChild>
        </w:div>
        <w:div w:id="133640945">
          <w:marLeft w:val="0"/>
          <w:marRight w:val="0"/>
          <w:marTop w:val="0"/>
          <w:marBottom w:val="0"/>
          <w:divBdr>
            <w:top w:val="none" w:sz="0" w:space="0" w:color="auto"/>
            <w:left w:val="none" w:sz="0" w:space="0" w:color="auto"/>
            <w:bottom w:val="none" w:sz="0" w:space="0" w:color="auto"/>
            <w:right w:val="none" w:sz="0" w:space="0" w:color="auto"/>
          </w:divBdr>
          <w:divsChild>
            <w:div w:id="1672222110">
              <w:marLeft w:val="0"/>
              <w:marRight w:val="0"/>
              <w:marTop w:val="0"/>
              <w:marBottom w:val="0"/>
              <w:divBdr>
                <w:top w:val="none" w:sz="0" w:space="0" w:color="auto"/>
                <w:left w:val="none" w:sz="0" w:space="0" w:color="auto"/>
                <w:bottom w:val="none" w:sz="0" w:space="0" w:color="auto"/>
                <w:right w:val="none" w:sz="0" w:space="0" w:color="auto"/>
              </w:divBdr>
            </w:div>
            <w:div w:id="1581990017">
              <w:marLeft w:val="0"/>
              <w:marRight w:val="0"/>
              <w:marTop w:val="0"/>
              <w:marBottom w:val="0"/>
              <w:divBdr>
                <w:top w:val="none" w:sz="0" w:space="0" w:color="auto"/>
                <w:left w:val="none" w:sz="0" w:space="0" w:color="auto"/>
                <w:bottom w:val="none" w:sz="0" w:space="0" w:color="auto"/>
                <w:right w:val="none" w:sz="0" w:space="0" w:color="auto"/>
              </w:divBdr>
            </w:div>
            <w:div w:id="611940022">
              <w:marLeft w:val="0"/>
              <w:marRight w:val="0"/>
              <w:marTop w:val="0"/>
              <w:marBottom w:val="0"/>
              <w:divBdr>
                <w:top w:val="none" w:sz="0" w:space="0" w:color="auto"/>
                <w:left w:val="none" w:sz="0" w:space="0" w:color="auto"/>
                <w:bottom w:val="none" w:sz="0" w:space="0" w:color="auto"/>
                <w:right w:val="none" w:sz="0" w:space="0" w:color="auto"/>
              </w:divBdr>
            </w:div>
            <w:div w:id="1530684172">
              <w:marLeft w:val="0"/>
              <w:marRight w:val="0"/>
              <w:marTop w:val="0"/>
              <w:marBottom w:val="0"/>
              <w:divBdr>
                <w:top w:val="none" w:sz="0" w:space="0" w:color="auto"/>
                <w:left w:val="none" w:sz="0" w:space="0" w:color="auto"/>
                <w:bottom w:val="none" w:sz="0" w:space="0" w:color="auto"/>
                <w:right w:val="none" w:sz="0" w:space="0" w:color="auto"/>
              </w:divBdr>
            </w:div>
            <w:div w:id="1454010282">
              <w:marLeft w:val="0"/>
              <w:marRight w:val="0"/>
              <w:marTop w:val="0"/>
              <w:marBottom w:val="0"/>
              <w:divBdr>
                <w:top w:val="none" w:sz="0" w:space="0" w:color="auto"/>
                <w:left w:val="none" w:sz="0" w:space="0" w:color="auto"/>
                <w:bottom w:val="none" w:sz="0" w:space="0" w:color="auto"/>
                <w:right w:val="none" w:sz="0" w:space="0" w:color="auto"/>
              </w:divBdr>
            </w:div>
          </w:divsChild>
        </w:div>
        <w:div w:id="1607154197">
          <w:marLeft w:val="0"/>
          <w:marRight w:val="0"/>
          <w:marTop w:val="0"/>
          <w:marBottom w:val="0"/>
          <w:divBdr>
            <w:top w:val="none" w:sz="0" w:space="0" w:color="auto"/>
            <w:left w:val="none" w:sz="0" w:space="0" w:color="auto"/>
            <w:bottom w:val="none" w:sz="0" w:space="0" w:color="auto"/>
            <w:right w:val="none" w:sz="0" w:space="0" w:color="auto"/>
          </w:divBdr>
          <w:divsChild>
            <w:div w:id="1288927128">
              <w:marLeft w:val="0"/>
              <w:marRight w:val="0"/>
              <w:marTop w:val="0"/>
              <w:marBottom w:val="0"/>
              <w:divBdr>
                <w:top w:val="none" w:sz="0" w:space="0" w:color="auto"/>
                <w:left w:val="none" w:sz="0" w:space="0" w:color="auto"/>
                <w:bottom w:val="none" w:sz="0" w:space="0" w:color="auto"/>
                <w:right w:val="none" w:sz="0" w:space="0" w:color="auto"/>
              </w:divBdr>
            </w:div>
            <w:div w:id="1061827948">
              <w:marLeft w:val="0"/>
              <w:marRight w:val="0"/>
              <w:marTop w:val="0"/>
              <w:marBottom w:val="0"/>
              <w:divBdr>
                <w:top w:val="none" w:sz="0" w:space="0" w:color="auto"/>
                <w:left w:val="none" w:sz="0" w:space="0" w:color="auto"/>
                <w:bottom w:val="none" w:sz="0" w:space="0" w:color="auto"/>
                <w:right w:val="none" w:sz="0" w:space="0" w:color="auto"/>
              </w:divBdr>
            </w:div>
            <w:div w:id="2068411219">
              <w:marLeft w:val="0"/>
              <w:marRight w:val="0"/>
              <w:marTop w:val="0"/>
              <w:marBottom w:val="0"/>
              <w:divBdr>
                <w:top w:val="none" w:sz="0" w:space="0" w:color="auto"/>
                <w:left w:val="none" w:sz="0" w:space="0" w:color="auto"/>
                <w:bottom w:val="none" w:sz="0" w:space="0" w:color="auto"/>
                <w:right w:val="none" w:sz="0" w:space="0" w:color="auto"/>
              </w:divBdr>
            </w:div>
            <w:div w:id="1772435024">
              <w:marLeft w:val="0"/>
              <w:marRight w:val="0"/>
              <w:marTop w:val="0"/>
              <w:marBottom w:val="0"/>
              <w:divBdr>
                <w:top w:val="none" w:sz="0" w:space="0" w:color="auto"/>
                <w:left w:val="none" w:sz="0" w:space="0" w:color="auto"/>
                <w:bottom w:val="none" w:sz="0" w:space="0" w:color="auto"/>
                <w:right w:val="none" w:sz="0" w:space="0" w:color="auto"/>
              </w:divBdr>
            </w:div>
            <w:div w:id="715668551">
              <w:marLeft w:val="0"/>
              <w:marRight w:val="0"/>
              <w:marTop w:val="0"/>
              <w:marBottom w:val="0"/>
              <w:divBdr>
                <w:top w:val="none" w:sz="0" w:space="0" w:color="auto"/>
                <w:left w:val="none" w:sz="0" w:space="0" w:color="auto"/>
                <w:bottom w:val="none" w:sz="0" w:space="0" w:color="auto"/>
                <w:right w:val="none" w:sz="0" w:space="0" w:color="auto"/>
              </w:divBdr>
            </w:div>
            <w:div w:id="390274486">
              <w:marLeft w:val="0"/>
              <w:marRight w:val="0"/>
              <w:marTop w:val="0"/>
              <w:marBottom w:val="0"/>
              <w:divBdr>
                <w:top w:val="none" w:sz="0" w:space="0" w:color="auto"/>
                <w:left w:val="none" w:sz="0" w:space="0" w:color="auto"/>
                <w:bottom w:val="none" w:sz="0" w:space="0" w:color="auto"/>
                <w:right w:val="none" w:sz="0" w:space="0" w:color="auto"/>
              </w:divBdr>
            </w:div>
          </w:divsChild>
        </w:div>
        <w:div w:id="586230956">
          <w:marLeft w:val="0"/>
          <w:marRight w:val="0"/>
          <w:marTop w:val="0"/>
          <w:marBottom w:val="0"/>
          <w:divBdr>
            <w:top w:val="none" w:sz="0" w:space="0" w:color="auto"/>
            <w:left w:val="none" w:sz="0" w:space="0" w:color="auto"/>
            <w:bottom w:val="none" w:sz="0" w:space="0" w:color="auto"/>
            <w:right w:val="none" w:sz="0" w:space="0" w:color="auto"/>
          </w:divBdr>
          <w:divsChild>
            <w:div w:id="1264190314">
              <w:marLeft w:val="0"/>
              <w:marRight w:val="0"/>
              <w:marTop w:val="0"/>
              <w:marBottom w:val="0"/>
              <w:divBdr>
                <w:top w:val="none" w:sz="0" w:space="0" w:color="auto"/>
                <w:left w:val="none" w:sz="0" w:space="0" w:color="auto"/>
                <w:bottom w:val="none" w:sz="0" w:space="0" w:color="auto"/>
                <w:right w:val="none" w:sz="0" w:space="0" w:color="auto"/>
              </w:divBdr>
            </w:div>
            <w:div w:id="2135444934">
              <w:marLeft w:val="0"/>
              <w:marRight w:val="0"/>
              <w:marTop w:val="0"/>
              <w:marBottom w:val="0"/>
              <w:divBdr>
                <w:top w:val="none" w:sz="0" w:space="0" w:color="auto"/>
                <w:left w:val="none" w:sz="0" w:space="0" w:color="auto"/>
                <w:bottom w:val="none" w:sz="0" w:space="0" w:color="auto"/>
                <w:right w:val="none" w:sz="0" w:space="0" w:color="auto"/>
              </w:divBdr>
            </w:div>
            <w:div w:id="1462381141">
              <w:marLeft w:val="0"/>
              <w:marRight w:val="0"/>
              <w:marTop w:val="0"/>
              <w:marBottom w:val="0"/>
              <w:divBdr>
                <w:top w:val="none" w:sz="0" w:space="0" w:color="auto"/>
                <w:left w:val="none" w:sz="0" w:space="0" w:color="auto"/>
                <w:bottom w:val="none" w:sz="0" w:space="0" w:color="auto"/>
                <w:right w:val="none" w:sz="0" w:space="0" w:color="auto"/>
              </w:divBdr>
            </w:div>
          </w:divsChild>
        </w:div>
        <w:div w:id="1044524606">
          <w:marLeft w:val="0"/>
          <w:marRight w:val="0"/>
          <w:marTop w:val="0"/>
          <w:marBottom w:val="0"/>
          <w:divBdr>
            <w:top w:val="none" w:sz="0" w:space="0" w:color="auto"/>
            <w:left w:val="none" w:sz="0" w:space="0" w:color="auto"/>
            <w:bottom w:val="none" w:sz="0" w:space="0" w:color="auto"/>
            <w:right w:val="none" w:sz="0" w:space="0" w:color="auto"/>
          </w:divBdr>
          <w:divsChild>
            <w:div w:id="1291739588">
              <w:marLeft w:val="0"/>
              <w:marRight w:val="0"/>
              <w:marTop w:val="0"/>
              <w:marBottom w:val="0"/>
              <w:divBdr>
                <w:top w:val="none" w:sz="0" w:space="0" w:color="auto"/>
                <w:left w:val="none" w:sz="0" w:space="0" w:color="auto"/>
                <w:bottom w:val="none" w:sz="0" w:space="0" w:color="auto"/>
                <w:right w:val="none" w:sz="0" w:space="0" w:color="auto"/>
              </w:divBdr>
            </w:div>
            <w:div w:id="1418212986">
              <w:marLeft w:val="0"/>
              <w:marRight w:val="0"/>
              <w:marTop w:val="0"/>
              <w:marBottom w:val="0"/>
              <w:divBdr>
                <w:top w:val="none" w:sz="0" w:space="0" w:color="auto"/>
                <w:left w:val="none" w:sz="0" w:space="0" w:color="auto"/>
                <w:bottom w:val="none" w:sz="0" w:space="0" w:color="auto"/>
                <w:right w:val="none" w:sz="0" w:space="0" w:color="auto"/>
              </w:divBdr>
            </w:div>
            <w:div w:id="246691795">
              <w:marLeft w:val="0"/>
              <w:marRight w:val="0"/>
              <w:marTop w:val="0"/>
              <w:marBottom w:val="0"/>
              <w:divBdr>
                <w:top w:val="none" w:sz="0" w:space="0" w:color="auto"/>
                <w:left w:val="none" w:sz="0" w:space="0" w:color="auto"/>
                <w:bottom w:val="none" w:sz="0" w:space="0" w:color="auto"/>
                <w:right w:val="none" w:sz="0" w:space="0" w:color="auto"/>
              </w:divBdr>
            </w:div>
            <w:div w:id="522986479">
              <w:marLeft w:val="0"/>
              <w:marRight w:val="0"/>
              <w:marTop w:val="0"/>
              <w:marBottom w:val="0"/>
              <w:divBdr>
                <w:top w:val="none" w:sz="0" w:space="0" w:color="auto"/>
                <w:left w:val="none" w:sz="0" w:space="0" w:color="auto"/>
                <w:bottom w:val="none" w:sz="0" w:space="0" w:color="auto"/>
                <w:right w:val="none" w:sz="0" w:space="0" w:color="auto"/>
              </w:divBdr>
            </w:div>
            <w:div w:id="735736875">
              <w:marLeft w:val="0"/>
              <w:marRight w:val="0"/>
              <w:marTop w:val="0"/>
              <w:marBottom w:val="0"/>
              <w:divBdr>
                <w:top w:val="none" w:sz="0" w:space="0" w:color="auto"/>
                <w:left w:val="none" w:sz="0" w:space="0" w:color="auto"/>
                <w:bottom w:val="none" w:sz="0" w:space="0" w:color="auto"/>
                <w:right w:val="none" w:sz="0" w:space="0" w:color="auto"/>
              </w:divBdr>
            </w:div>
          </w:divsChild>
        </w:div>
        <w:div w:id="1764720093">
          <w:marLeft w:val="0"/>
          <w:marRight w:val="0"/>
          <w:marTop w:val="0"/>
          <w:marBottom w:val="0"/>
          <w:divBdr>
            <w:top w:val="none" w:sz="0" w:space="0" w:color="auto"/>
            <w:left w:val="none" w:sz="0" w:space="0" w:color="auto"/>
            <w:bottom w:val="none" w:sz="0" w:space="0" w:color="auto"/>
            <w:right w:val="none" w:sz="0" w:space="0" w:color="auto"/>
          </w:divBdr>
          <w:divsChild>
            <w:div w:id="621620527">
              <w:marLeft w:val="0"/>
              <w:marRight w:val="0"/>
              <w:marTop w:val="0"/>
              <w:marBottom w:val="0"/>
              <w:divBdr>
                <w:top w:val="none" w:sz="0" w:space="0" w:color="auto"/>
                <w:left w:val="none" w:sz="0" w:space="0" w:color="auto"/>
                <w:bottom w:val="none" w:sz="0" w:space="0" w:color="auto"/>
                <w:right w:val="none" w:sz="0" w:space="0" w:color="auto"/>
              </w:divBdr>
            </w:div>
            <w:div w:id="2058888874">
              <w:marLeft w:val="0"/>
              <w:marRight w:val="0"/>
              <w:marTop w:val="0"/>
              <w:marBottom w:val="0"/>
              <w:divBdr>
                <w:top w:val="none" w:sz="0" w:space="0" w:color="auto"/>
                <w:left w:val="none" w:sz="0" w:space="0" w:color="auto"/>
                <w:bottom w:val="none" w:sz="0" w:space="0" w:color="auto"/>
                <w:right w:val="none" w:sz="0" w:space="0" w:color="auto"/>
              </w:divBdr>
            </w:div>
          </w:divsChild>
        </w:div>
        <w:div w:id="1666736492">
          <w:marLeft w:val="0"/>
          <w:marRight w:val="0"/>
          <w:marTop w:val="0"/>
          <w:marBottom w:val="0"/>
          <w:divBdr>
            <w:top w:val="none" w:sz="0" w:space="0" w:color="auto"/>
            <w:left w:val="none" w:sz="0" w:space="0" w:color="auto"/>
            <w:bottom w:val="none" w:sz="0" w:space="0" w:color="auto"/>
            <w:right w:val="none" w:sz="0" w:space="0" w:color="auto"/>
          </w:divBdr>
          <w:divsChild>
            <w:div w:id="901453863">
              <w:marLeft w:val="0"/>
              <w:marRight w:val="0"/>
              <w:marTop w:val="0"/>
              <w:marBottom w:val="0"/>
              <w:divBdr>
                <w:top w:val="none" w:sz="0" w:space="0" w:color="auto"/>
                <w:left w:val="none" w:sz="0" w:space="0" w:color="auto"/>
                <w:bottom w:val="none" w:sz="0" w:space="0" w:color="auto"/>
                <w:right w:val="none" w:sz="0" w:space="0" w:color="auto"/>
              </w:divBdr>
            </w:div>
            <w:div w:id="312833453">
              <w:marLeft w:val="0"/>
              <w:marRight w:val="0"/>
              <w:marTop w:val="0"/>
              <w:marBottom w:val="0"/>
              <w:divBdr>
                <w:top w:val="none" w:sz="0" w:space="0" w:color="auto"/>
                <w:left w:val="none" w:sz="0" w:space="0" w:color="auto"/>
                <w:bottom w:val="none" w:sz="0" w:space="0" w:color="auto"/>
                <w:right w:val="none" w:sz="0" w:space="0" w:color="auto"/>
              </w:divBdr>
            </w:div>
            <w:div w:id="602224663">
              <w:marLeft w:val="0"/>
              <w:marRight w:val="0"/>
              <w:marTop w:val="0"/>
              <w:marBottom w:val="0"/>
              <w:divBdr>
                <w:top w:val="none" w:sz="0" w:space="0" w:color="auto"/>
                <w:left w:val="none" w:sz="0" w:space="0" w:color="auto"/>
                <w:bottom w:val="none" w:sz="0" w:space="0" w:color="auto"/>
                <w:right w:val="none" w:sz="0" w:space="0" w:color="auto"/>
              </w:divBdr>
            </w:div>
          </w:divsChild>
        </w:div>
        <w:div w:id="1596749062">
          <w:marLeft w:val="0"/>
          <w:marRight w:val="0"/>
          <w:marTop w:val="0"/>
          <w:marBottom w:val="0"/>
          <w:divBdr>
            <w:top w:val="none" w:sz="0" w:space="0" w:color="auto"/>
            <w:left w:val="none" w:sz="0" w:space="0" w:color="auto"/>
            <w:bottom w:val="none" w:sz="0" w:space="0" w:color="auto"/>
            <w:right w:val="none" w:sz="0" w:space="0" w:color="auto"/>
          </w:divBdr>
          <w:divsChild>
            <w:div w:id="58217553">
              <w:marLeft w:val="0"/>
              <w:marRight w:val="0"/>
              <w:marTop w:val="0"/>
              <w:marBottom w:val="0"/>
              <w:divBdr>
                <w:top w:val="none" w:sz="0" w:space="0" w:color="auto"/>
                <w:left w:val="none" w:sz="0" w:space="0" w:color="auto"/>
                <w:bottom w:val="none" w:sz="0" w:space="0" w:color="auto"/>
                <w:right w:val="none" w:sz="0" w:space="0" w:color="auto"/>
              </w:divBdr>
            </w:div>
            <w:div w:id="1305352507">
              <w:marLeft w:val="0"/>
              <w:marRight w:val="0"/>
              <w:marTop w:val="0"/>
              <w:marBottom w:val="0"/>
              <w:divBdr>
                <w:top w:val="none" w:sz="0" w:space="0" w:color="auto"/>
                <w:left w:val="none" w:sz="0" w:space="0" w:color="auto"/>
                <w:bottom w:val="none" w:sz="0" w:space="0" w:color="auto"/>
                <w:right w:val="none" w:sz="0" w:space="0" w:color="auto"/>
              </w:divBdr>
            </w:div>
            <w:div w:id="1871646363">
              <w:marLeft w:val="0"/>
              <w:marRight w:val="0"/>
              <w:marTop w:val="0"/>
              <w:marBottom w:val="0"/>
              <w:divBdr>
                <w:top w:val="none" w:sz="0" w:space="0" w:color="auto"/>
                <w:left w:val="none" w:sz="0" w:space="0" w:color="auto"/>
                <w:bottom w:val="none" w:sz="0" w:space="0" w:color="auto"/>
                <w:right w:val="none" w:sz="0" w:space="0" w:color="auto"/>
              </w:divBdr>
            </w:div>
          </w:divsChild>
        </w:div>
        <w:div w:id="1306397917">
          <w:marLeft w:val="0"/>
          <w:marRight w:val="0"/>
          <w:marTop w:val="0"/>
          <w:marBottom w:val="0"/>
          <w:divBdr>
            <w:top w:val="none" w:sz="0" w:space="0" w:color="auto"/>
            <w:left w:val="none" w:sz="0" w:space="0" w:color="auto"/>
            <w:bottom w:val="none" w:sz="0" w:space="0" w:color="auto"/>
            <w:right w:val="none" w:sz="0" w:space="0" w:color="auto"/>
          </w:divBdr>
          <w:divsChild>
            <w:div w:id="123890678">
              <w:marLeft w:val="0"/>
              <w:marRight w:val="0"/>
              <w:marTop w:val="0"/>
              <w:marBottom w:val="0"/>
              <w:divBdr>
                <w:top w:val="none" w:sz="0" w:space="0" w:color="auto"/>
                <w:left w:val="none" w:sz="0" w:space="0" w:color="auto"/>
                <w:bottom w:val="none" w:sz="0" w:space="0" w:color="auto"/>
                <w:right w:val="none" w:sz="0" w:space="0" w:color="auto"/>
              </w:divBdr>
            </w:div>
            <w:div w:id="1480533782">
              <w:marLeft w:val="0"/>
              <w:marRight w:val="0"/>
              <w:marTop w:val="0"/>
              <w:marBottom w:val="0"/>
              <w:divBdr>
                <w:top w:val="none" w:sz="0" w:space="0" w:color="auto"/>
                <w:left w:val="none" w:sz="0" w:space="0" w:color="auto"/>
                <w:bottom w:val="none" w:sz="0" w:space="0" w:color="auto"/>
                <w:right w:val="none" w:sz="0" w:space="0" w:color="auto"/>
              </w:divBdr>
            </w:div>
            <w:div w:id="460658269">
              <w:marLeft w:val="0"/>
              <w:marRight w:val="0"/>
              <w:marTop w:val="0"/>
              <w:marBottom w:val="0"/>
              <w:divBdr>
                <w:top w:val="none" w:sz="0" w:space="0" w:color="auto"/>
                <w:left w:val="none" w:sz="0" w:space="0" w:color="auto"/>
                <w:bottom w:val="none" w:sz="0" w:space="0" w:color="auto"/>
                <w:right w:val="none" w:sz="0" w:space="0" w:color="auto"/>
              </w:divBdr>
            </w:div>
            <w:div w:id="1798916028">
              <w:marLeft w:val="0"/>
              <w:marRight w:val="0"/>
              <w:marTop w:val="0"/>
              <w:marBottom w:val="0"/>
              <w:divBdr>
                <w:top w:val="none" w:sz="0" w:space="0" w:color="auto"/>
                <w:left w:val="none" w:sz="0" w:space="0" w:color="auto"/>
                <w:bottom w:val="none" w:sz="0" w:space="0" w:color="auto"/>
                <w:right w:val="none" w:sz="0" w:space="0" w:color="auto"/>
              </w:divBdr>
            </w:div>
            <w:div w:id="304624916">
              <w:marLeft w:val="0"/>
              <w:marRight w:val="0"/>
              <w:marTop w:val="0"/>
              <w:marBottom w:val="0"/>
              <w:divBdr>
                <w:top w:val="none" w:sz="0" w:space="0" w:color="auto"/>
                <w:left w:val="none" w:sz="0" w:space="0" w:color="auto"/>
                <w:bottom w:val="none" w:sz="0" w:space="0" w:color="auto"/>
                <w:right w:val="none" w:sz="0" w:space="0" w:color="auto"/>
              </w:divBdr>
            </w:div>
          </w:divsChild>
        </w:div>
        <w:div w:id="595136285">
          <w:marLeft w:val="0"/>
          <w:marRight w:val="0"/>
          <w:marTop w:val="0"/>
          <w:marBottom w:val="0"/>
          <w:divBdr>
            <w:top w:val="none" w:sz="0" w:space="0" w:color="auto"/>
            <w:left w:val="none" w:sz="0" w:space="0" w:color="auto"/>
            <w:bottom w:val="none" w:sz="0" w:space="0" w:color="auto"/>
            <w:right w:val="none" w:sz="0" w:space="0" w:color="auto"/>
          </w:divBdr>
          <w:divsChild>
            <w:div w:id="272904160">
              <w:marLeft w:val="0"/>
              <w:marRight w:val="0"/>
              <w:marTop w:val="0"/>
              <w:marBottom w:val="0"/>
              <w:divBdr>
                <w:top w:val="none" w:sz="0" w:space="0" w:color="auto"/>
                <w:left w:val="none" w:sz="0" w:space="0" w:color="auto"/>
                <w:bottom w:val="none" w:sz="0" w:space="0" w:color="auto"/>
                <w:right w:val="none" w:sz="0" w:space="0" w:color="auto"/>
              </w:divBdr>
            </w:div>
            <w:div w:id="935091821">
              <w:marLeft w:val="0"/>
              <w:marRight w:val="0"/>
              <w:marTop w:val="0"/>
              <w:marBottom w:val="0"/>
              <w:divBdr>
                <w:top w:val="none" w:sz="0" w:space="0" w:color="auto"/>
                <w:left w:val="none" w:sz="0" w:space="0" w:color="auto"/>
                <w:bottom w:val="none" w:sz="0" w:space="0" w:color="auto"/>
                <w:right w:val="none" w:sz="0" w:space="0" w:color="auto"/>
              </w:divBdr>
            </w:div>
          </w:divsChild>
        </w:div>
        <w:div w:id="64378388">
          <w:marLeft w:val="0"/>
          <w:marRight w:val="0"/>
          <w:marTop w:val="0"/>
          <w:marBottom w:val="0"/>
          <w:divBdr>
            <w:top w:val="none" w:sz="0" w:space="0" w:color="auto"/>
            <w:left w:val="none" w:sz="0" w:space="0" w:color="auto"/>
            <w:bottom w:val="none" w:sz="0" w:space="0" w:color="auto"/>
            <w:right w:val="none" w:sz="0" w:space="0" w:color="auto"/>
          </w:divBdr>
          <w:divsChild>
            <w:div w:id="1206720418">
              <w:marLeft w:val="0"/>
              <w:marRight w:val="0"/>
              <w:marTop w:val="0"/>
              <w:marBottom w:val="0"/>
              <w:divBdr>
                <w:top w:val="none" w:sz="0" w:space="0" w:color="auto"/>
                <w:left w:val="none" w:sz="0" w:space="0" w:color="auto"/>
                <w:bottom w:val="none" w:sz="0" w:space="0" w:color="auto"/>
                <w:right w:val="none" w:sz="0" w:space="0" w:color="auto"/>
              </w:divBdr>
            </w:div>
            <w:div w:id="959800419">
              <w:marLeft w:val="0"/>
              <w:marRight w:val="0"/>
              <w:marTop w:val="0"/>
              <w:marBottom w:val="0"/>
              <w:divBdr>
                <w:top w:val="none" w:sz="0" w:space="0" w:color="auto"/>
                <w:left w:val="none" w:sz="0" w:space="0" w:color="auto"/>
                <w:bottom w:val="none" w:sz="0" w:space="0" w:color="auto"/>
                <w:right w:val="none" w:sz="0" w:space="0" w:color="auto"/>
              </w:divBdr>
            </w:div>
            <w:div w:id="1528593422">
              <w:marLeft w:val="0"/>
              <w:marRight w:val="0"/>
              <w:marTop w:val="0"/>
              <w:marBottom w:val="0"/>
              <w:divBdr>
                <w:top w:val="none" w:sz="0" w:space="0" w:color="auto"/>
                <w:left w:val="none" w:sz="0" w:space="0" w:color="auto"/>
                <w:bottom w:val="none" w:sz="0" w:space="0" w:color="auto"/>
                <w:right w:val="none" w:sz="0" w:space="0" w:color="auto"/>
              </w:divBdr>
            </w:div>
            <w:div w:id="1366365873">
              <w:marLeft w:val="0"/>
              <w:marRight w:val="0"/>
              <w:marTop w:val="0"/>
              <w:marBottom w:val="0"/>
              <w:divBdr>
                <w:top w:val="none" w:sz="0" w:space="0" w:color="auto"/>
                <w:left w:val="none" w:sz="0" w:space="0" w:color="auto"/>
                <w:bottom w:val="none" w:sz="0" w:space="0" w:color="auto"/>
                <w:right w:val="none" w:sz="0" w:space="0" w:color="auto"/>
              </w:divBdr>
            </w:div>
          </w:divsChild>
        </w:div>
        <w:div w:id="2005817509">
          <w:marLeft w:val="0"/>
          <w:marRight w:val="0"/>
          <w:marTop w:val="0"/>
          <w:marBottom w:val="0"/>
          <w:divBdr>
            <w:top w:val="none" w:sz="0" w:space="0" w:color="auto"/>
            <w:left w:val="none" w:sz="0" w:space="0" w:color="auto"/>
            <w:bottom w:val="none" w:sz="0" w:space="0" w:color="auto"/>
            <w:right w:val="none" w:sz="0" w:space="0" w:color="auto"/>
          </w:divBdr>
          <w:divsChild>
            <w:div w:id="1530684703">
              <w:marLeft w:val="0"/>
              <w:marRight w:val="0"/>
              <w:marTop w:val="0"/>
              <w:marBottom w:val="0"/>
              <w:divBdr>
                <w:top w:val="none" w:sz="0" w:space="0" w:color="auto"/>
                <w:left w:val="none" w:sz="0" w:space="0" w:color="auto"/>
                <w:bottom w:val="none" w:sz="0" w:space="0" w:color="auto"/>
                <w:right w:val="none" w:sz="0" w:space="0" w:color="auto"/>
              </w:divBdr>
            </w:div>
            <w:div w:id="179976616">
              <w:marLeft w:val="0"/>
              <w:marRight w:val="0"/>
              <w:marTop w:val="0"/>
              <w:marBottom w:val="0"/>
              <w:divBdr>
                <w:top w:val="none" w:sz="0" w:space="0" w:color="auto"/>
                <w:left w:val="none" w:sz="0" w:space="0" w:color="auto"/>
                <w:bottom w:val="none" w:sz="0" w:space="0" w:color="auto"/>
                <w:right w:val="none" w:sz="0" w:space="0" w:color="auto"/>
              </w:divBdr>
            </w:div>
          </w:divsChild>
        </w:div>
        <w:div w:id="1124471105">
          <w:marLeft w:val="0"/>
          <w:marRight w:val="0"/>
          <w:marTop w:val="0"/>
          <w:marBottom w:val="0"/>
          <w:divBdr>
            <w:top w:val="none" w:sz="0" w:space="0" w:color="auto"/>
            <w:left w:val="none" w:sz="0" w:space="0" w:color="auto"/>
            <w:bottom w:val="none" w:sz="0" w:space="0" w:color="auto"/>
            <w:right w:val="none" w:sz="0" w:space="0" w:color="auto"/>
          </w:divBdr>
          <w:divsChild>
            <w:div w:id="1205749216">
              <w:marLeft w:val="0"/>
              <w:marRight w:val="0"/>
              <w:marTop w:val="0"/>
              <w:marBottom w:val="0"/>
              <w:divBdr>
                <w:top w:val="none" w:sz="0" w:space="0" w:color="auto"/>
                <w:left w:val="none" w:sz="0" w:space="0" w:color="auto"/>
                <w:bottom w:val="none" w:sz="0" w:space="0" w:color="auto"/>
                <w:right w:val="none" w:sz="0" w:space="0" w:color="auto"/>
              </w:divBdr>
            </w:div>
          </w:divsChild>
        </w:div>
        <w:div w:id="958294528">
          <w:marLeft w:val="0"/>
          <w:marRight w:val="0"/>
          <w:marTop w:val="0"/>
          <w:marBottom w:val="0"/>
          <w:divBdr>
            <w:top w:val="none" w:sz="0" w:space="0" w:color="auto"/>
            <w:left w:val="none" w:sz="0" w:space="0" w:color="auto"/>
            <w:bottom w:val="none" w:sz="0" w:space="0" w:color="auto"/>
            <w:right w:val="none" w:sz="0" w:space="0" w:color="auto"/>
          </w:divBdr>
          <w:divsChild>
            <w:div w:id="2046832027">
              <w:marLeft w:val="0"/>
              <w:marRight w:val="0"/>
              <w:marTop w:val="0"/>
              <w:marBottom w:val="0"/>
              <w:divBdr>
                <w:top w:val="none" w:sz="0" w:space="0" w:color="auto"/>
                <w:left w:val="none" w:sz="0" w:space="0" w:color="auto"/>
                <w:bottom w:val="none" w:sz="0" w:space="0" w:color="auto"/>
                <w:right w:val="none" w:sz="0" w:space="0" w:color="auto"/>
              </w:divBdr>
            </w:div>
          </w:divsChild>
        </w:div>
        <w:div w:id="1862039639">
          <w:marLeft w:val="0"/>
          <w:marRight w:val="0"/>
          <w:marTop w:val="0"/>
          <w:marBottom w:val="0"/>
          <w:divBdr>
            <w:top w:val="none" w:sz="0" w:space="0" w:color="auto"/>
            <w:left w:val="none" w:sz="0" w:space="0" w:color="auto"/>
            <w:bottom w:val="none" w:sz="0" w:space="0" w:color="auto"/>
            <w:right w:val="none" w:sz="0" w:space="0" w:color="auto"/>
          </w:divBdr>
          <w:divsChild>
            <w:div w:id="812143768">
              <w:marLeft w:val="0"/>
              <w:marRight w:val="0"/>
              <w:marTop w:val="0"/>
              <w:marBottom w:val="0"/>
              <w:divBdr>
                <w:top w:val="none" w:sz="0" w:space="0" w:color="auto"/>
                <w:left w:val="none" w:sz="0" w:space="0" w:color="auto"/>
                <w:bottom w:val="none" w:sz="0" w:space="0" w:color="auto"/>
                <w:right w:val="none" w:sz="0" w:space="0" w:color="auto"/>
              </w:divBdr>
            </w:div>
          </w:divsChild>
        </w:div>
        <w:div w:id="1612013941">
          <w:marLeft w:val="0"/>
          <w:marRight w:val="0"/>
          <w:marTop w:val="0"/>
          <w:marBottom w:val="0"/>
          <w:divBdr>
            <w:top w:val="none" w:sz="0" w:space="0" w:color="auto"/>
            <w:left w:val="none" w:sz="0" w:space="0" w:color="auto"/>
            <w:bottom w:val="none" w:sz="0" w:space="0" w:color="auto"/>
            <w:right w:val="none" w:sz="0" w:space="0" w:color="auto"/>
          </w:divBdr>
          <w:divsChild>
            <w:div w:id="1216621440">
              <w:marLeft w:val="0"/>
              <w:marRight w:val="0"/>
              <w:marTop w:val="0"/>
              <w:marBottom w:val="0"/>
              <w:divBdr>
                <w:top w:val="none" w:sz="0" w:space="0" w:color="auto"/>
                <w:left w:val="none" w:sz="0" w:space="0" w:color="auto"/>
                <w:bottom w:val="none" w:sz="0" w:space="0" w:color="auto"/>
                <w:right w:val="none" w:sz="0" w:space="0" w:color="auto"/>
              </w:divBdr>
            </w:div>
          </w:divsChild>
        </w:div>
        <w:div w:id="1955751517">
          <w:marLeft w:val="0"/>
          <w:marRight w:val="0"/>
          <w:marTop w:val="0"/>
          <w:marBottom w:val="0"/>
          <w:divBdr>
            <w:top w:val="none" w:sz="0" w:space="0" w:color="auto"/>
            <w:left w:val="none" w:sz="0" w:space="0" w:color="auto"/>
            <w:bottom w:val="none" w:sz="0" w:space="0" w:color="auto"/>
            <w:right w:val="none" w:sz="0" w:space="0" w:color="auto"/>
          </w:divBdr>
          <w:divsChild>
            <w:div w:id="1961763752">
              <w:marLeft w:val="0"/>
              <w:marRight w:val="0"/>
              <w:marTop w:val="0"/>
              <w:marBottom w:val="0"/>
              <w:divBdr>
                <w:top w:val="none" w:sz="0" w:space="0" w:color="auto"/>
                <w:left w:val="none" w:sz="0" w:space="0" w:color="auto"/>
                <w:bottom w:val="none" w:sz="0" w:space="0" w:color="auto"/>
                <w:right w:val="none" w:sz="0" w:space="0" w:color="auto"/>
              </w:divBdr>
            </w:div>
            <w:div w:id="2022851258">
              <w:marLeft w:val="0"/>
              <w:marRight w:val="0"/>
              <w:marTop w:val="0"/>
              <w:marBottom w:val="0"/>
              <w:divBdr>
                <w:top w:val="none" w:sz="0" w:space="0" w:color="auto"/>
                <w:left w:val="none" w:sz="0" w:space="0" w:color="auto"/>
                <w:bottom w:val="none" w:sz="0" w:space="0" w:color="auto"/>
                <w:right w:val="none" w:sz="0" w:space="0" w:color="auto"/>
              </w:divBdr>
            </w:div>
          </w:divsChild>
        </w:div>
        <w:div w:id="1213228216">
          <w:marLeft w:val="0"/>
          <w:marRight w:val="0"/>
          <w:marTop w:val="0"/>
          <w:marBottom w:val="0"/>
          <w:divBdr>
            <w:top w:val="none" w:sz="0" w:space="0" w:color="auto"/>
            <w:left w:val="none" w:sz="0" w:space="0" w:color="auto"/>
            <w:bottom w:val="none" w:sz="0" w:space="0" w:color="auto"/>
            <w:right w:val="none" w:sz="0" w:space="0" w:color="auto"/>
          </w:divBdr>
          <w:divsChild>
            <w:div w:id="345329882">
              <w:marLeft w:val="0"/>
              <w:marRight w:val="0"/>
              <w:marTop w:val="0"/>
              <w:marBottom w:val="0"/>
              <w:divBdr>
                <w:top w:val="none" w:sz="0" w:space="0" w:color="auto"/>
                <w:left w:val="none" w:sz="0" w:space="0" w:color="auto"/>
                <w:bottom w:val="none" w:sz="0" w:space="0" w:color="auto"/>
                <w:right w:val="none" w:sz="0" w:space="0" w:color="auto"/>
              </w:divBdr>
            </w:div>
          </w:divsChild>
        </w:div>
        <w:div w:id="884676957">
          <w:marLeft w:val="0"/>
          <w:marRight w:val="0"/>
          <w:marTop w:val="0"/>
          <w:marBottom w:val="0"/>
          <w:divBdr>
            <w:top w:val="none" w:sz="0" w:space="0" w:color="auto"/>
            <w:left w:val="none" w:sz="0" w:space="0" w:color="auto"/>
            <w:bottom w:val="none" w:sz="0" w:space="0" w:color="auto"/>
            <w:right w:val="none" w:sz="0" w:space="0" w:color="auto"/>
          </w:divBdr>
          <w:divsChild>
            <w:div w:id="90511723">
              <w:marLeft w:val="0"/>
              <w:marRight w:val="0"/>
              <w:marTop w:val="0"/>
              <w:marBottom w:val="0"/>
              <w:divBdr>
                <w:top w:val="none" w:sz="0" w:space="0" w:color="auto"/>
                <w:left w:val="none" w:sz="0" w:space="0" w:color="auto"/>
                <w:bottom w:val="none" w:sz="0" w:space="0" w:color="auto"/>
                <w:right w:val="none" w:sz="0" w:space="0" w:color="auto"/>
              </w:divBdr>
            </w:div>
          </w:divsChild>
        </w:div>
        <w:div w:id="117991379">
          <w:marLeft w:val="0"/>
          <w:marRight w:val="0"/>
          <w:marTop w:val="0"/>
          <w:marBottom w:val="0"/>
          <w:divBdr>
            <w:top w:val="none" w:sz="0" w:space="0" w:color="auto"/>
            <w:left w:val="none" w:sz="0" w:space="0" w:color="auto"/>
            <w:bottom w:val="none" w:sz="0" w:space="0" w:color="auto"/>
            <w:right w:val="none" w:sz="0" w:space="0" w:color="auto"/>
          </w:divBdr>
          <w:divsChild>
            <w:div w:id="333991985">
              <w:marLeft w:val="0"/>
              <w:marRight w:val="0"/>
              <w:marTop w:val="0"/>
              <w:marBottom w:val="0"/>
              <w:divBdr>
                <w:top w:val="none" w:sz="0" w:space="0" w:color="auto"/>
                <w:left w:val="none" w:sz="0" w:space="0" w:color="auto"/>
                <w:bottom w:val="none" w:sz="0" w:space="0" w:color="auto"/>
                <w:right w:val="none" w:sz="0" w:space="0" w:color="auto"/>
              </w:divBdr>
            </w:div>
          </w:divsChild>
        </w:div>
        <w:div w:id="1921795491">
          <w:marLeft w:val="0"/>
          <w:marRight w:val="0"/>
          <w:marTop w:val="0"/>
          <w:marBottom w:val="0"/>
          <w:divBdr>
            <w:top w:val="none" w:sz="0" w:space="0" w:color="auto"/>
            <w:left w:val="none" w:sz="0" w:space="0" w:color="auto"/>
            <w:bottom w:val="none" w:sz="0" w:space="0" w:color="auto"/>
            <w:right w:val="none" w:sz="0" w:space="0" w:color="auto"/>
          </w:divBdr>
          <w:divsChild>
            <w:div w:id="1020542923">
              <w:marLeft w:val="0"/>
              <w:marRight w:val="0"/>
              <w:marTop w:val="0"/>
              <w:marBottom w:val="0"/>
              <w:divBdr>
                <w:top w:val="none" w:sz="0" w:space="0" w:color="auto"/>
                <w:left w:val="none" w:sz="0" w:space="0" w:color="auto"/>
                <w:bottom w:val="none" w:sz="0" w:space="0" w:color="auto"/>
                <w:right w:val="none" w:sz="0" w:space="0" w:color="auto"/>
              </w:divBdr>
            </w:div>
          </w:divsChild>
        </w:div>
        <w:div w:id="390664006">
          <w:marLeft w:val="0"/>
          <w:marRight w:val="0"/>
          <w:marTop w:val="0"/>
          <w:marBottom w:val="0"/>
          <w:divBdr>
            <w:top w:val="none" w:sz="0" w:space="0" w:color="auto"/>
            <w:left w:val="none" w:sz="0" w:space="0" w:color="auto"/>
            <w:bottom w:val="none" w:sz="0" w:space="0" w:color="auto"/>
            <w:right w:val="none" w:sz="0" w:space="0" w:color="auto"/>
          </w:divBdr>
          <w:divsChild>
            <w:div w:id="582375864">
              <w:marLeft w:val="0"/>
              <w:marRight w:val="0"/>
              <w:marTop w:val="0"/>
              <w:marBottom w:val="0"/>
              <w:divBdr>
                <w:top w:val="none" w:sz="0" w:space="0" w:color="auto"/>
                <w:left w:val="none" w:sz="0" w:space="0" w:color="auto"/>
                <w:bottom w:val="none" w:sz="0" w:space="0" w:color="auto"/>
                <w:right w:val="none" w:sz="0" w:space="0" w:color="auto"/>
              </w:divBdr>
            </w:div>
          </w:divsChild>
        </w:div>
        <w:div w:id="884177919">
          <w:marLeft w:val="0"/>
          <w:marRight w:val="0"/>
          <w:marTop w:val="0"/>
          <w:marBottom w:val="0"/>
          <w:divBdr>
            <w:top w:val="none" w:sz="0" w:space="0" w:color="auto"/>
            <w:left w:val="none" w:sz="0" w:space="0" w:color="auto"/>
            <w:bottom w:val="none" w:sz="0" w:space="0" w:color="auto"/>
            <w:right w:val="none" w:sz="0" w:space="0" w:color="auto"/>
          </w:divBdr>
          <w:divsChild>
            <w:div w:id="2073654345">
              <w:marLeft w:val="0"/>
              <w:marRight w:val="0"/>
              <w:marTop w:val="0"/>
              <w:marBottom w:val="0"/>
              <w:divBdr>
                <w:top w:val="none" w:sz="0" w:space="0" w:color="auto"/>
                <w:left w:val="none" w:sz="0" w:space="0" w:color="auto"/>
                <w:bottom w:val="none" w:sz="0" w:space="0" w:color="auto"/>
                <w:right w:val="none" w:sz="0" w:space="0" w:color="auto"/>
              </w:divBdr>
            </w:div>
            <w:div w:id="818036799">
              <w:marLeft w:val="0"/>
              <w:marRight w:val="0"/>
              <w:marTop w:val="0"/>
              <w:marBottom w:val="0"/>
              <w:divBdr>
                <w:top w:val="none" w:sz="0" w:space="0" w:color="auto"/>
                <w:left w:val="none" w:sz="0" w:space="0" w:color="auto"/>
                <w:bottom w:val="none" w:sz="0" w:space="0" w:color="auto"/>
                <w:right w:val="none" w:sz="0" w:space="0" w:color="auto"/>
              </w:divBdr>
            </w:div>
            <w:div w:id="1498300818">
              <w:marLeft w:val="0"/>
              <w:marRight w:val="0"/>
              <w:marTop w:val="0"/>
              <w:marBottom w:val="0"/>
              <w:divBdr>
                <w:top w:val="none" w:sz="0" w:space="0" w:color="auto"/>
                <w:left w:val="none" w:sz="0" w:space="0" w:color="auto"/>
                <w:bottom w:val="none" w:sz="0" w:space="0" w:color="auto"/>
                <w:right w:val="none" w:sz="0" w:space="0" w:color="auto"/>
              </w:divBdr>
            </w:div>
            <w:div w:id="349454298">
              <w:marLeft w:val="0"/>
              <w:marRight w:val="0"/>
              <w:marTop w:val="0"/>
              <w:marBottom w:val="0"/>
              <w:divBdr>
                <w:top w:val="none" w:sz="0" w:space="0" w:color="auto"/>
                <w:left w:val="none" w:sz="0" w:space="0" w:color="auto"/>
                <w:bottom w:val="none" w:sz="0" w:space="0" w:color="auto"/>
                <w:right w:val="none" w:sz="0" w:space="0" w:color="auto"/>
              </w:divBdr>
            </w:div>
          </w:divsChild>
        </w:div>
        <w:div w:id="278490625">
          <w:marLeft w:val="0"/>
          <w:marRight w:val="0"/>
          <w:marTop w:val="0"/>
          <w:marBottom w:val="0"/>
          <w:divBdr>
            <w:top w:val="none" w:sz="0" w:space="0" w:color="auto"/>
            <w:left w:val="none" w:sz="0" w:space="0" w:color="auto"/>
            <w:bottom w:val="none" w:sz="0" w:space="0" w:color="auto"/>
            <w:right w:val="none" w:sz="0" w:space="0" w:color="auto"/>
          </w:divBdr>
          <w:divsChild>
            <w:div w:id="483663100">
              <w:marLeft w:val="0"/>
              <w:marRight w:val="0"/>
              <w:marTop w:val="0"/>
              <w:marBottom w:val="0"/>
              <w:divBdr>
                <w:top w:val="none" w:sz="0" w:space="0" w:color="auto"/>
                <w:left w:val="none" w:sz="0" w:space="0" w:color="auto"/>
                <w:bottom w:val="none" w:sz="0" w:space="0" w:color="auto"/>
                <w:right w:val="none" w:sz="0" w:space="0" w:color="auto"/>
              </w:divBdr>
            </w:div>
          </w:divsChild>
        </w:div>
        <w:div w:id="1232276702">
          <w:marLeft w:val="0"/>
          <w:marRight w:val="0"/>
          <w:marTop w:val="0"/>
          <w:marBottom w:val="0"/>
          <w:divBdr>
            <w:top w:val="none" w:sz="0" w:space="0" w:color="auto"/>
            <w:left w:val="none" w:sz="0" w:space="0" w:color="auto"/>
            <w:bottom w:val="none" w:sz="0" w:space="0" w:color="auto"/>
            <w:right w:val="none" w:sz="0" w:space="0" w:color="auto"/>
          </w:divBdr>
          <w:divsChild>
            <w:div w:id="1346396659">
              <w:marLeft w:val="0"/>
              <w:marRight w:val="0"/>
              <w:marTop w:val="0"/>
              <w:marBottom w:val="0"/>
              <w:divBdr>
                <w:top w:val="none" w:sz="0" w:space="0" w:color="auto"/>
                <w:left w:val="none" w:sz="0" w:space="0" w:color="auto"/>
                <w:bottom w:val="none" w:sz="0" w:space="0" w:color="auto"/>
                <w:right w:val="none" w:sz="0" w:space="0" w:color="auto"/>
              </w:divBdr>
            </w:div>
          </w:divsChild>
        </w:div>
        <w:div w:id="146669701">
          <w:marLeft w:val="0"/>
          <w:marRight w:val="0"/>
          <w:marTop w:val="0"/>
          <w:marBottom w:val="0"/>
          <w:divBdr>
            <w:top w:val="none" w:sz="0" w:space="0" w:color="auto"/>
            <w:left w:val="none" w:sz="0" w:space="0" w:color="auto"/>
            <w:bottom w:val="none" w:sz="0" w:space="0" w:color="auto"/>
            <w:right w:val="none" w:sz="0" w:space="0" w:color="auto"/>
          </w:divBdr>
          <w:divsChild>
            <w:div w:id="706878481">
              <w:marLeft w:val="0"/>
              <w:marRight w:val="0"/>
              <w:marTop w:val="0"/>
              <w:marBottom w:val="0"/>
              <w:divBdr>
                <w:top w:val="none" w:sz="0" w:space="0" w:color="auto"/>
                <w:left w:val="none" w:sz="0" w:space="0" w:color="auto"/>
                <w:bottom w:val="none" w:sz="0" w:space="0" w:color="auto"/>
                <w:right w:val="none" w:sz="0" w:space="0" w:color="auto"/>
              </w:divBdr>
            </w:div>
            <w:div w:id="1427996618">
              <w:marLeft w:val="0"/>
              <w:marRight w:val="0"/>
              <w:marTop w:val="0"/>
              <w:marBottom w:val="0"/>
              <w:divBdr>
                <w:top w:val="none" w:sz="0" w:space="0" w:color="auto"/>
                <w:left w:val="none" w:sz="0" w:space="0" w:color="auto"/>
                <w:bottom w:val="none" w:sz="0" w:space="0" w:color="auto"/>
                <w:right w:val="none" w:sz="0" w:space="0" w:color="auto"/>
              </w:divBdr>
            </w:div>
          </w:divsChild>
        </w:div>
        <w:div w:id="1176529571">
          <w:marLeft w:val="0"/>
          <w:marRight w:val="0"/>
          <w:marTop w:val="0"/>
          <w:marBottom w:val="0"/>
          <w:divBdr>
            <w:top w:val="none" w:sz="0" w:space="0" w:color="auto"/>
            <w:left w:val="none" w:sz="0" w:space="0" w:color="auto"/>
            <w:bottom w:val="none" w:sz="0" w:space="0" w:color="auto"/>
            <w:right w:val="none" w:sz="0" w:space="0" w:color="auto"/>
          </w:divBdr>
          <w:divsChild>
            <w:div w:id="2085948142">
              <w:marLeft w:val="0"/>
              <w:marRight w:val="0"/>
              <w:marTop w:val="0"/>
              <w:marBottom w:val="0"/>
              <w:divBdr>
                <w:top w:val="none" w:sz="0" w:space="0" w:color="auto"/>
                <w:left w:val="none" w:sz="0" w:space="0" w:color="auto"/>
                <w:bottom w:val="none" w:sz="0" w:space="0" w:color="auto"/>
                <w:right w:val="none" w:sz="0" w:space="0" w:color="auto"/>
              </w:divBdr>
            </w:div>
          </w:divsChild>
        </w:div>
        <w:div w:id="1852333920">
          <w:marLeft w:val="0"/>
          <w:marRight w:val="0"/>
          <w:marTop w:val="0"/>
          <w:marBottom w:val="0"/>
          <w:divBdr>
            <w:top w:val="none" w:sz="0" w:space="0" w:color="auto"/>
            <w:left w:val="none" w:sz="0" w:space="0" w:color="auto"/>
            <w:bottom w:val="none" w:sz="0" w:space="0" w:color="auto"/>
            <w:right w:val="none" w:sz="0" w:space="0" w:color="auto"/>
          </w:divBdr>
          <w:divsChild>
            <w:div w:id="144401501">
              <w:marLeft w:val="0"/>
              <w:marRight w:val="0"/>
              <w:marTop w:val="0"/>
              <w:marBottom w:val="0"/>
              <w:divBdr>
                <w:top w:val="none" w:sz="0" w:space="0" w:color="auto"/>
                <w:left w:val="none" w:sz="0" w:space="0" w:color="auto"/>
                <w:bottom w:val="none" w:sz="0" w:space="0" w:color="auto"/>
                <w:right w:val="none" w:sz="0" w:space="0" w:color="auto"/>
              </w:divBdr>
            </w:div>
          </w:divsChild>
        </w:div>
        <w:div w:id="42564584">
          <w:marLeft w:val="0"/>
          <w:marRight w:val="0"/>
          <w:marTop w:val="0"/>
          <w:marBottom w:val="0"/>
          <w:divBdr>
            <w:top w:val="none" w:sz="0" w:space="0" w:color="auto"/>
            <w:left w:val="none" w:sz="0" w:space="0" w:color="auto"/>
            <w:bottom w:val="none" w:sz="0" w:space="0" w:color="auto"/>
            <w:right w:val="none" w:sz="0" w:space="0" w:color="auto"/>
          </w:divBdr>
          <w:divsChild>
            <w:div w:id="16583871">
              <w:marLeft w:val="0"/>
              <w:marRight w:val="0"/>
              <w:marTop w:val="0"/>
              <w:marBottom w:val="0"/>
              <w:divBdr>
                <w:top w:val="none" w:sz="0" w:space="0" w:color="auto"/>
                <w:left w:val="none" w:sz="0" w:space="0" w:color="auto"/>
                <w:bottom w:val="none" w:sz="0" w:space="0" w:color="auto"/>
                <w:right w:val="none" w:sz="0" w:space="0" w:color="auto"/>
              </w:divBdr>
            </w:div>
            <w:div w:id="1974749025">
              <w:marLeft w:val="0"/>
              <w:marRight w:val="0"/>
              <w:marTop w:val="0"/>
              <w:marBottom w:val="0"/>
              <w:divBdr>
                <w:top w:val="none" w:sz="0" w:space="0" w:color="auto"/>
                <w:left w:val="none" w:sz="0" w:space="0" w:color="auto"/>
                <w:bottom w:val="none" w:sz="0" w:space="0" w:color="auto"/>
                <w:right w:val="none" w:sz="0" w:space="0" w:color="auto"/>
              </w:divBdr>
            </w:div>
          </w:divsChild>
        </w:div>
        <w:div w:id="1440178341">
          <w:marLeft w:val="0"/>
          <w:marRight w:val="0"/>
          <w:marTop w:val="0"/>
          <w:marBottom w:val="0"/>
          <w:divBdr>
            <w:top w:val="none" w:sz="0" w:space="0" w:color="auto"/>
            <w:left w:val="none" w:sz="0" w:space="0" w:color="auto"/>
            <w:bottom w:val="none" w:sz="0" w:space="0" w:color="auto"/>
            <w:right w:val="none" w:sz="0" w:space="0" w:color="auto"/>
          </w:divBdr>
          <w:divsChild>
            <w:div w:id="713624349">
              <w:marLeft w:val="0"/>
              <w:marRight w:val="0"/>
              <w:marTop w:val="0"/>
              <w:marBottom w:val="0"/>
              <w:divBdr>
                <w:top w:val="none" w:sz="0" w:space="0" w:color="auto"/>
                <w:left w:val="none" w:sz="0" w:space="0" w:color="auto"/>
                <w:bottom w:val="none" w:sz="0" w:space="0" w:color="auto"/>
                <w:right w:val="none" w:sz="0" w:space="0" w:color="auto"/>
              </w:divBdr>
            </w:div>
            <w:div w:id="1628775122">
              <w:marLeft w:val="0"/>
              <w:marRight w:val="0"/>
              <w:marTop w:val="0"/>
              <w:marBottom w:val="0"/>
              <w:divBdr>
                <w:top w:val="none" w:sz="0" w:space="0" w:color="auto"/>
                <w:left w:val="none" w:sz="0" w:space="0" w:color="auto"/>
                <w:bottom w:val="none" w:sz="0" w:space="0" w:color="auto"/>
                <w:right w:val="none" w:sz="0" w:space="0" w:color="auto"/>
              </w:divBdr>
            </w:div>
            <w:div w:id="1996451725">
              <w:marLeft w:val="0"/>
              <w:marRight w:val="0"/>
              <w:marTop w:val="0"/>
              <w:marBottom w:val="0"/>
              <w:divBdr>
                <w:top w:val="none" w:sz="0" w:space="0" w:color="auto"/>
                <w:left w:val="none" w:sz="0" w:space="0" w:color="auto"/>
                <w:bottom w:val="none" w:sz="0" w:space="0" w:color="auto"/>
                <w:right w:val="none" w:sz="0" w:space="0" w:color="auto"/>
              </w:divBdr>
            </w:div>
            <w:div w:id="226765606">
              <w:marLeft w:val="0"/>
              <w:marRight w:val="0"/>
              <w:marTop w:val="0"/>
              <w:marBottom w:val="0"/>
              <w:divBdr>
                <w:top w:val="none" w:sz="0" w:space="0" w:color="auto"/>
                <w:left w:val="none" w:sz="0" w:space="0" w:color="auto"/>
                <w:bottom w:val="none" w:sz="0" w:space="0" w:color="auto"/>
                <w:right w:val="none" w:sz="0" w:space="0" w:color="auto"/>
              </w:divBdr>
            </w:div>
            <w:div w:id="1892887327">
              <w:marLeft w:val="0"/>
              <w:marRight w:val="0"/>
              <w:marTop w:val="0"/>
              <w:marBottom w:val="0"/>
              <w:divBdr>
                <w:top w:val="none" w:sz="0" w:space="0" w:color="auto"/>
                <w:left w:val="none" w:sz="0" w:space="0" w:color="auto"/>
                <w:bottom w:val="none" w:sz="0" w:space="0" w:color="auto"/>
                <w:right w:val="none" w:sz="0" w:space="0" w:color="auto"/>
              </w:divBdr>
            </w:div>
            <w:div w:id="1488745893">
              <w:marLeft w:val="0"/>
              <w:marRight w:val="0"/>
              <w:marTop w:val="0"/>
              <w:marBottom w:val="0"/>
              <w:divBdr>
                <w:top w:val="none" w:sz="0" w:space="0" w:color="auto"/>
                <w:left w:val="none" w:sz="0" w:space="0" w:color="auto"/>
                <w:bottom w:val="none" w:sz="0" w:space="0" w:color="auto"/>
                <w:right w:val="none" w:sz="0" w:space="0" w:color="auto"/>
              </w:divBdr>
            </w:div>
          </w:divsChild>
        </w:div>
        <w:div w:id="213082739">
          <w:marLeft w:val="0"/>
          <w:marRight w:val="0"/>
          <w:marTop w:val="0"/>
          <w:marBottom w:val="0"/>
          <w:divBdr>
            <w:top w:val="none" w:sz="0" w:space="0" w:color="auto"/>
            <w:left w:val="none" w:sz="0" w:space="0" w:color="auto"/>
            <w:bottom w:val="none" w:sz="0" w:space="0" w:color="auto"/>
            <w:right w:val="none" w:sz="0" w:space="0" w:color="auto"/>
          </w:divBdr>
          <w:divsChild>
            <w:div w:id="841046229">
              <w:marLeft w:val="0"/>
              <w:marRight w:val="0"/>
              <w:marTop w:val="0"/>
              <w:marBottom w:val="0"/>
              <w:divBdr>
                <w:top w:val="none" w:sz="0" w:space="0" w:color="auto"/>
                <w:left w:val="none" w:sz="0" w:space="0" w:color="auto"/>
                <w:bottom w:val="none" w:sz="0" w:space="0" w:color="auto"/>
                <w:right w:val="none" w:sz="0" w:space="0" w:color="auto"/>
              </w:divBdr>
            </w:div>
          </w:divsChild>
        </w:div>
        <w:div w:id="1810397233">
          <w:marLeft w:val="0"/>
          <w:marRight w:val="0"/>
          <w:marTop w:val="0"/>
          <w:marBottom w:val="0"/>
          <w:divBdr>
            <w:top w:val="none" w:sz="0" w:space="0" w:color="auto"/>
            <w:left w:val="none" w:sz="0" w:space="0" w:color="auto"/>
            <w:bottom w:val="none" w:sz="0" w:space="0" w:color="auto"/>
            <w:right w:val="none" w:sz="0" w:space="0" w:color="auto"/>
          </w:divBdr>
          <w:divsChild>
            <w:div w:id="2105568847">
              <w:marLeft w:val="0"/>
              <w:marRight w:val="0"/>
              <w:marTop w:val="0"/>
              <w:marBottom w:val="0"/>
              <w:divBdr>
                <w:top w:val="none" w:sz="0" w:space="0" w:color="auto"/>
                <w:left w:val="none" w:sz="0" w:space="0" w:color="auto"/>
                <w:bottom w:val="none" w:sz="0" w:space="0" w:color="auto"/>
                <w:right w:val="none" w:sz="0" w:space="0" w:color="auto"/>
              </w:divBdr>
            </w:div>
            <w:div w:id="2011175845">
              <w:marLeft w:val="0"/>
              <w:marRight w:val="0"/>
              <w:marTop w:val="0"/>
              <w:marBottom w:val="0"/>
              <w:divBdr>
                <w:top w:val="none" w:sz="0" w:space="0" w:color="auto"/>
                <w:left w:val="none" w:sz="0" w:space="0" w:color="auto"/>
                <w:bottom w:val="none" w:sz="0" w:space="0" w:color="auto"/>
                <w:right w:val="none" w:sz="0" w:space="0" w:color="auto"/>
              </w:divBdr>
            </w:div>
            <w:div w:id="349725068">
              <w:marLeft w:val="0"/>
              <w:marRight w:val="0"/>
              <w:marTop w:val="0"/>
              <w:marBottom w:val="0"/>
              <w:divBdr>
                <w:top w:val="none" w:sz="0" w:space="0" w:color="auto"/>
                <w:left w:val="none" w:sz="0" w:space="0" w:color="auto"/>
                <w:bottom w:val="none" w:sz="0" w:space="0" w:color="auto"/>
                <w:right w:val="none" w:sz="0" w:space="0" w:color="auto"/>
              </w:divBdr>
            </w:div>
          </w:divsChild>
        </w:div>
        <w:div w:id="801770094">
          <w:marLeft w:val="0"/>
          <w:marRight w:val="0"/>
          <w:marTop w:val="0"/>
          <w:marBottom w:val="0"/>
          <w:divBdr>
            <w:top w:val="none" w:sz="0" w:space="0" w:color="auto"/>
            <w:left w:val="none" w:sz="0" w:space="0" w:color="auto"/>
            <w:bottom w:val="none" w:sz="0" w:space="0" w:color="auto"/>
            <w:right w:val="none" w:sz="0" w:space="0" w:color="auto"/>
          </w:divBdr>
          <w:divsChild>
            <w:div w:id="417337622">
              <w:marLeft w:val="0"/>
              <w:marRight w:val="0"/>
              <w:marTop w:val="0"/>
              <w:marBottom w:val="0"/>
              <w:divBdr>
                <w:top w:val="none" w:sz="0" w:space="0" w:color="auto"/>
                <w:left w:val="none" w:sz="0" w:space="0" w:color="auto"/>
                <w:bottom w:val="none" w:sz="0" w:space="0" w:color="auto"/>
                <w:right w:val="none" w:sz="0" w:space="0" w:color="auto"/>
              </w:divBdr>
            </w:div>
            <w:div w:id="356004809">
              <w:marLeft w:val="0"/>
              <w:marRight w:val="0"/>
              <w:marTop w:val="0"/>
              <w:marBottom w:val="0"/>
              <w:divBdr>
                <w:top w:val="none" w:sz="0" w:space="0" w:color="auto"/>
                <w:left w:val="none" w:sz="0" w:space="0" w:color="auto"/>
                <w:bottom w:val="none" w:sz="0" w:space="0" w:color="auto"/>
                <w:right w:val="none" w:sz="0" w:space="0" w:color="auto"/>
              </w:divBdr>
            </w:div>
            <w:div w:id="1150168638">
              <w:marLeft w:val="0"/>
              <w:marRight w:val="0"/>
              <w:marTop w:val="0"/>
              <w:marBottom w:val="0"/>
              <w:divBdr>
                <w:top w:val="none" w:sz="0" w:space="0" w:color="auto"/>
                <w:left w:val="none" w:sz="0" w:space="0" w:color="auto"/>
                <w:bottom w:val="none" w:sz="0" w:space="0" w:color="auto"/>
                <w:right w:val="none" w:sz="0" w:space="0" w:color="auto"/>
              </w:divBdr>
            </w:div>
            <w:div w:id="197476745">
              <w:marLeft w:val="0"/>
              <w:marRight w:val="0"/>
              <w:marTop w:val="0"/>
              <w:marBottom w:val="0"/>
              <w:divBdr>
                <w:top w:val="none" w:sz="0" w:space="0" w:color="auto"/>
                <w:left w:val="none" w:sz="0" w:space="0" w:color="auto"/>
                <w:bottom w:val="none" w:sz="0" w:space="0" w:color="auto"/>
                <w:right w:val="none" w:sz="0" w:space="0" w:color="auto"/>
              </w:divBdr>
            </w:div>
            <w:div w:id="967080353">
              <w:marLeft w:val="0"/>
              <w:marRight w:val="0"/>
              <w:marTop w:val="0"/>
              <w:marBottom w:val="0"/>
              <w:divBdr>
                <w:top w:val="none" w:sz="0" w:space="0" w:color="auto"/>
                <w:left w:val="none" w:sz="0" w:space="0" w:color="auto"/>
                <w:bottom w:val="none" w:sz="0" w:space="0" w:color="auto"/>
                <w:right w:val="none" w:sz="0" w:space="0" w:color="auto"/>
              </w:divBdr>
            </w:div>
            <w:div w:id="989821490">
              <w:marLeft w:val="0"/>
              <w:marRight w:val="0"/>
              <w:marTop w:val="0"/>
              <w:marBottom w:val="0"/>
              <w:divBdr>
                <w:top w:val="none" w:sz="0" w:space="0" w:color="auto"/>
                <w:left w:val="none" w:sz="0" w:space="0" w:color="auto"/>
                <w:bottom w:val="none" w:sz="0" w:space="0" w:color="auto"/>
                <w:right w:val="none" w:sz="0" w:space="0" w:color="auto"/>
              </w:divBdr>
            </w:div>
            <w:div w:id="1789546119">
              <w:marLeft w:val="0"/>
              <w:marRight w:val="0"/>
              <w:marTop w:val="0"/>
              <w:marBottom w:val="0"/>
              <w:divBdr>
                <w:top w:val="none" w:sz="0" w:space="0" w:color="auto"/>
                <w:left w:val="none" w:sz="0" w:space="0" w:color="auto"/>
                <w:bottom w:val="none" w:sz="0" w:space="0" w:color="auto"/>
                <w:right w:val="none" w:sz="0" w:space="0" w:color="auto"/>
              </w:divBdr>
            </w:div>
          </w:divsChild>
        </w:div>
        <w:div w:id="166335256">
          <w:marLeft w:val="0"/>
          <w:marRight w:val="0"/>
          <w:marTop w:val="0"/>
          <w:marBottom w:val="0"/>
          <w:divBdr>
            <w:top w:val="none" w:sz="0" w:space="0" w:color="auto"/>
            <w:left w:val="none" w:sz="0" w:space="0" w:color="auto"/>
            <w:bottom w:val="none" w:sz="0" w:space="0" w:color="auto"/>
            <w:right w:val="none" w:sz="0" w:space="0" w:color="auto"/>
          </w:divBdr>
          <w:divsChild>
            <w:div w:id="417021079">
              <w:marLeft w:val="0"/>
              <w:marRight w:val="0"/>
              <w:marTop w:val="0"/>
              <w:marBottom w:val="0"/>
              <w:divBdr>
                <w:top w:val="none" w:sz="0" w:space="0" w:color="auto"/>
                <w:left w:val="none" w:sz="0" w:space="0" w:color="auto"/>
                <w:bottom w:val="none" w:sz="0" w:space="0" w:color="auto"/>
                <w:right w:val="none" w:sz="0" w:space="0" w:color="auto"/>
              </w:divBdr>
            </w:div>
          </w:divsChild>
        </w:div>
        <w:div w:id="738551371">
          <w:marLeft w:val="0"/>
          <w:marRight w:val="0"/>
          <w:marTop w:val="0"/>
          <w:marBottom w:val="0"/>
          <w:divBdr>
            <w:top w:val="none" w:sz="0" w:space="0" w:color="auto"/>
            <w:left w:val="none" w:sz="0" w:space="0" w:color="auto"/>
            <w:bottom w:val="none" w:sz="0" w:space="0" w:color="auto"/>
            <w:right w:val="none" w:sz="0" w:space="0" w:color="auto"/>
          </w:divBdr>
          <w:divsChild>
            <w:div w:id="317224833">
              <w:marLeft w:val="0"/>
              <w:marRight w:val="0"/>
              <w:marTop w:val="0"/>
              <w:marBottom w:val="0"/>
              <w:divBdr>
                <w:top w:val="none" w:sz="0" w:space="0" w:color="auto"/>
                <w:left w:val="none" w:sz="0" w:space="0" w:color="auto"/>
                <w:bottom w:val="none" w:sz="0" w:space="0" w:color="auto"/>
                <w:right w:val="none" w:sz="0" w:space="0" w:color="auto"/>
              </w:divBdr>
            </w:div>
          </w:divsChild>
        </w:div>
        <w:div w:id="2081443503">
          <w:marLeft w:val="0"/>
          <w:marRight w:val="0"/>
          <w:marTop w:val="0"/>
          <w:marBottom w:val="0"/>
          <w:divBdr>
            <w:top w:val="none" w:sz="0" w:space="0" w:color="auto"/>
            <w:left w:val="none" w:sz="0" w:space="0" w:color="auto"/>
            <w:bottom w:val="none" w:sz="0" w:space="0" w:color="auto"/>
            <w:right w:val="none" w:sz="0" w:space="0" w:color="auto"/>
          </w:divBdr>
          <w:divsChild>
            <w:div w:id="1611431574">
              <w:marLeft w:val="0"/>
              <w:marRight w:val="0"/>
              <w:marTop w:val="0"/>
              <w:marBottom w:val="0"/>
              <w:divBdr>
                <w:top w:val="none" w:sz="0" w:space="0" w:color="auto"/>
                <w:left w:val="none" w:sz="0" w:space="0" w:color="auto"/>
                <w:bottom w:val="none" w:sz="0" w:space="0" w:color="auto"/>
                <w:right w:val="none" w:sz="0" w:space="0" w:color="auto"/>
              </w:divBdr>
            </w:div>
          </w:divsChild>
        </w:div>
        <w:div w:id="1169053014">
          <w:marLeft w:val="0"/>
          <w:marRight w:val="0"/>
          <w:marTop w:val="0"/>
          <w:marBottom w:val="0"/>
          <w:divBdr>
            <w:top w:val="none" w:sz="0" w:space="0" w:color="auto"/>
            <w:left w:val="none" w:sz="0" w:space="0" w:color="auto"/>
            <w:bottom w:val="none" w:sz="0" w:space="0" w:color="auto"/>
            <w:right w:val="none" w:sz="0" w:space="0" w:color="auto"/>
          </w:divBdr>
          <w:divsChild>
            <w:div w:id="467741591">
              <w:marLeft w:val="0"/>
              <w:marRight w:val="0"/>
              <w:marTop w:val="0"/>
              <w:marBottom w:val="0"/>
              <w:divBdr>
                <w:top w:val="none" w:sz="0" w:space="0" w:color="auto"/>
                <w:left w:val="none" w:sz="0" w:space="0" w:color="auto"/>
                <w:bottom w:val="none" w:sz="0" w:space="0" w:color="auto"/>
                <w:right w:val="none" w:sz="0" w:space="0" w:color="auto"/>
              </w:divBdr>
            </w:div>
            <w:div w:id="1720863474">
              <w:marLeft w:val="0"/>
              <w:marRight w:val="0"/>
              <w:marTop w:val="0"/>
              <w:marBottom w:val="0"/>
              <w:divBdr>
                <w:top w:val="none" w:sz="0" w:space="0" w:color="auto"/>
                <w:left w:val="none" w:sz="0" w:space="0" w:color="auto"/>
                <w:bottom w:val="none" w:sz="0" w:space="0" w:color="auto"/>
                <w:right w:val="none" w:sz="0" w:space="0" w:color="auto"/>
              </w:divBdr>
            </w:div>
          </w:divsChild>
        </w:div>
        <w:div w:id="668754365">
          <w:marLeft w:val="0"/>
          <w:marRight w:val="0"/>
          <w:marTop w:val="0"/>
          <w:marBottom w:val="0"/>
          <w:divBdr>
            <w:top w:val="none" w:sz="0" w:space="0" w:color="auto"/>
            <w:left w:val="none" w:sz="0" w:space="0" w:color="auto"/>
            <w:bottom w:val="none" w:sz="0" w:space="0" w:color="auto"/>
            <w:right w:val="none" w:sz="0" w:space="0" w:color="auto"/>
          </w:divBdr>
          <w:divsChild>
            <w:div w:id="1819684361">
              <w:marLeft w:val="0"/>
              <w:marRight w:val="0"/>
              <w:marTop w:val="0"/>
              <w:marBottom w:val="0"/>
              <w:divBdr>
                <w:top w:val="none" w:sz="0" w:space="0" w:color="auto"/>
                <w:left w:val="none" w:sz="0" w:space="0" w:color="auto"/>
                <w:bottom w:val="none" w:sz="0" w:space="0" w:color="auto"/>
                <w:right w:val="none" w:sz="0" w:space="0" w:color="auto"/>
              </w:divBdr>
            </w:div>
            <w:div w:id="856576777">
              <w:marLeft w:val="0"/>
              <w:marRight w:val="0"/>
              <w:marTop w:val="0"/>
              <w:marBottom w:val="0"/>
              <w:divBdr>
                <w:top w:val="none" w:sz="0" w:space="0" w:color="auto"/>
                <w:left w:val="none" w:sz="0" w:space="0" w:color="auto"/>
                <w:bottom w:val="none" w:sz="0" w:space="0" w:color="auto"/>
                <w:right w:val="none" w:sz="0" w:space="0" w:color="auto"/>
              </w:divBdr>
            </w:div>
            <w:div w:id="273098158">
              <w:marLeft w:val="0"/>
              <w:marRight w:val="0"/>
              <w:marTop w:val="0"/>
              <w:marBottom w:val="0"/>
              <w:divBdr>
                <w:top w:val="none" w:sz="0" w:space="0" w:color="auto"/>
                <w:left w:val="none" w:sz="0" w:space="0" w:color="auto"/>
                <w:bottom w:val="none" w:sz="0" w:space="0" w:color="auto"/>
                <w:right w:val="none" w:sz="0" w:space="0" w:color="auto"/>
              </w:divBdr>
            </w:div>
          </w:divsChild>
        </w:div>
        <w:div w:id="1315571659">
          <w:marLeft w:val="0"/>
          <w:marRight w:val="0"/>
          <w:marTop w:val="0"/>
          <w:marBottom w:val="0"/>
          <w:divBdr>
            <w:top w:val="none" w:sz="0" w:space="0" w:color="auto"/>
            <w:left w:val="none" w:sz="0" w:space="0" w:color="auto"/>
            <w:bottom w:val="none" w:sz="0" w:space="0" w:color="auto"/>
            <w:right w:val="none" w:sz="0" w:space="0" w:color="auto"/>
          </w:divBdr>
          <w:divsChild>
            <w:div w:id="773209735">
              <w:marLeft w:val="0"/>
              <w:marRight w:val="0"/>
              <w:marTop w:val="0"/>
              <w:marBottom w:val="0"/>
              <w:divBdr>
                <w:top w:val="none" w:sz="0" w:space="0" w:color="auto"/>
                <w:left w:val="none" w:sz="0" w:space="0" w:color="auto"/>
                <w:bottom w:val="none" w:sz="0" w:space="0" w:color="auto"/>
                <w:right w:val="none" w:sz="0" w:space="0" w:color="auto"/>
              </w:divBdr>
            </w:div>
            <w:div w:id="1285312369">
              <w:marLeft w:val="0"/>
              <w:marRight w:val="0"/>
              <w:marTop w:val="0"/>
              <w:marBottom w:val="0"/>
              <w:divBdr>
                <w:top w:val="none" w:sz="0" w:space="0" w:color="auto"/>
                <w:left w:val="none" w:sz="0" w:space="0" w:color="auto"/>
                <w:bottom w:val="none" w:sz="0" w:space="0" w:color="auto"/>
                <w:right w:val="none" w:sz="0" w:space="0" w:color="auto"/>
              </w:divBdr>
            </w:div>
          </w:divsChild>
        </w:div>
        <w:div w:id="1047073704">
          <w:marLeft w:val="0"/>
          <w:marRight w:val="0"/>
          <w:marTop w:val="0"/>
          <w:marBottom w:val="0"/>
          <w:divBdr>
            <w:top w:val="none" w:sz="0" w:space="0" w:color="auto"/>
            <w:left w:val="none" w:sz="0" w:space="0" w:color="auto"/>
            <w:bottom w:val="none" w:sz="0" w:space="0" w:color="auto"/>
            <w:right w:val="none" w:sz="0" w:space="0" w:color="auto"/>
          </w:divBdr>
          <w:divsChild>
            <w:div w:id="235211198">
              <w:marLeft w:val="0"/>
              <w:marRight w:val="0"/>
              <w:marTop w:val="0"/>
              <w:marBottom w:val="0"/>
              <w:divBdr>
                <w:top w:val="none" w:sz="0" w:space="0" w:color="auto"/>
                <w:left w:val="none" w:sz="0" w:space="0" w:color="auto"/>
                <w:bottom w:val="none" w:sz="0" w:space="0" w:color="auto"/>
                <w:right w:val="none" w:sz="0" w:space="0" w:color="auto"/>
              </w:divBdr>
            </w:div>
            <w:div w:id="1225026459">
              <w:marLeft w:val="0"/>
              <w:marRight w:val="0"/>
              <w:marTop w:val="0"/>
              <w:marBottom w:val="0"/>
              <w:divBdr>
                <w:top w:val="none" w:sz="0" w:space="0" w:color="auto"/>
                <w:left w:val="none" w:sz="0" w:space="0" w:color="auto"/>
                <w:bottom w:val="none" w:sz="0" w:space="0" w:color="auto"/>
                <w:right w:val="none" w:sz="0" w:space="0" w:color="auto"/>
              </w:divBdr>
            </w:div>
          </w:divsChild>
        </w:div>
        <w:div w:id="1989019896">
          <w:marLeft w:val="0"/>
          <w:marRight w:val="0"/>
          <w:marTop w:val="0"/>
          <w:marBottom w:val="0"/>
          <w:divBdr>
            <w:top w:val="none" w:sz="0" w:space="0" w:color="auto"/>
            <w:left w:val="none" w:sz="0" w:space="0" w:color="auto"/>
            <w:bottom w:val="none" w:sz="0" w:space="0" w:color="auto"/>
            <w:right w:val="none" w:sz="0" w:space="0" w:color="auto"/>
          </w:divBdr>
          <w:divsChild>
            <w:div w:id="260262590">
              <w:marLeft w:val="0"/>
              <w:marRight w:val="0"/>
              <w:marTop w:val="0"/>
              <w:marBottom w:val="0"/>
              <w:divBdr>
                <w:top w:val="none" w:sz="0" w:space="0" w:color="auto"/>
                <w:left w:val="none" w:sz="0" w:space="0" w:color="auto"/>
                <w:bottom w:val="none" w:sz="0" w:space="0" w:color="auto"/>
                <w:right w:val="none" w:sz="0" w:space="0" w:color="auto"/>
              </w:divBdr>
            </w:div>
          </w:divsChild>
        </w:div>
        <w:div w:id="495078670">
          <w:marLeft w:val="0"/>
          <w:marRight w:val="0"/>
          <w:marTop w:val="0"/>
          <w:marBottom w:val="0"/>
          <w:divBdr>
            <w:top w:val="none" w:sz="0" w:space="0" w:color="auto"/>
            <w:left w:val="none" w:sz="0" w:space="0" w:color="auto"/>
            <w:bottom w:val="none" w:sz="0" w:space="0" w:color="auto"/>
            <w:right w:val="none" w:sz="0" w:space="0" w:color="auto"/>
          </w:divBdr>
          <w:divsChild>
            <w:div w:id="716315564">
              <w:marLeft w:val="0"/>
              <w:marRight w:val="0"/>
              <w:marTop w:val="0"/>
              <w:marBottom w:val="0"/>
              <w:divBdr>
                <w:top w:val="none" w:sz="0" w:space="0" w:color="auto"/>
                <w:left w:val="none" w:sz="0" w:space="0" w:color="auto"/>
                <w:bottom w:val="none" w:sz="0" w:space="0" w:color="auto"/>
                <w:right w:val="none" w:sz="0" w:space="0" w:color="auto"/>
              </w:divBdr>
            </w:div>
          </w:divsChild>
        </w:div>
        <w:div w:id="164983995">
          <w:marLeft w:val="0"/>
          <w:marRight w:val="0"/>
          <w:marTop w:val="0"/>
          <w:marBottom w:val="0"/>
          <w:divBdr>
            <w:top w:val="none" w:sz="0" w:space="0" w:color="auto"/>
            <w:left w:val="none" w:sz="0" w:space="0" w:color="auto"/>
            <w:bottom w:val="none" w:sz="0" w:space="0" w:color="auto"/>
            <w:right w:val="none" w:sz="0" w:space="0" w:color="auto"/>
          </w:divBdr>
          <w:divsChild>
            <w:div w:id="838622883">
              <w:marLeft w:val="0"/>
              <w:marRight w:val="0"/>
              <w:marTop w:val="0"/>
              <w:marBottom w:val="0"/>
              <w:divBdr>
                <w:top w:val="none" w:sz="0" w:space="0" w:color="auto"/>
                <w:left w:val="none" w:sz="0" w:space="0" w:color="auto"/>
                <w:bottom w:val="none" w:sz="0" w:space="0" w:color="auto"/>
                <w:right w:val="none" w:sz="0" w:space="0" w:color="auto"/>
              </w:divBdr>
            </w:div>
            <w:div w:id="1005549654">
              <w:marLeft w:val="0"/>
              <w:marRight w:val="0"/>
              <w:marTop w:val="0"/>
              <w:marBottom w:val="0"/>
              <w:divBdr>
                <w:top w:val="none" w:sz="0" w:space="0" w:color="auto"/>
                <w:left w:val="none" w:sz="0" w:space="0" w:color="auto"/>
                <w:bottom w:val="none" w:sz="0" w:space="0" w:color="auto"/>
                <w:right w:val="none" w:sz="0" w:space="0" w:color="auto"/>
              </w:divBdr>
            </w:div>
            <w:div w:id="875778319">
              <w:marLeft w:val="0"/>
              <w:marRight w:val="0"/>
              <w:marTop w:val="0"/>
              <w:marBottom w:val="0"/>
              <w:divBdr>
                <w:top w:val="none" w:sz="0" w:space="0" w:color="auto"/>
                <w:left w:val="none" w:sz="0" w:space="0" w:color="auto"/>
                <w:bottom w:val="none" w:sz="0" w:space="0" w:color="auto"/>
                <w:right w:val="none" w:sz="0" w:space="0" w:color="auto"/>
              </w:divBdr>
            </w:div>
            <w:div w:id="1100953226">
              <w:marLeft w:val="0"/>
              <w:marRight w:val="0"/>
              <w:marTop w:val="0"/>
              <w:marBottom w:val="0"/>
              <w:divBdr>
                <w:top w:val="none" w:sz="0" w:space="0" w:color="auto"/>
                <w:left w:val="none" w:sz="0" w:space="0" w:color="auto"/>
                <w:bottom w:val="none" w:sz="0" w:space="0" w:color="auto"/>
                <w:right w:val="none" w:sz="0" w:space="0" w:color="auto"/>
              </w:divBdr>
            </w:div>
            <w:div w:id="1691492895">
              <w:marLeft w:val="0"/>
              <w:marRight w:val="0"/>
              <w:marTop w:val="0"/>
              <w:marBottom w:val="0"/>
              <w:divBdr>
                <w:top w:val="none" w:sz="0" w:space="0" w:color="auto"/>
                <w:left w:val="none" w:sz="0" w:space="0" w:color="auto"/>
                <w:bottom w:val="none" w:sz="0" w:space="0" w:color="auto"/>
                <w:right w:val="none" w:sz="0" w:space="0" w:color="auto"/>
              </w:divBdr>
            </w:div>
          </w:divsChild>
        </w:div>
        <w:div w:id="1699308884">
          <w:marLeft w:val="0"/>
          <w:marRight w:val="0"/>
          <w:marTop w:val="0"/>
          <w:marBottom w:val="0"/>
          <w:divBdr>
            <w:top w:val="none" w:sz="0" w:space="0" w:color="auto"/>
            <w:left w:val="none" w:sz="0" w:space="0" w:color="auto"/>
            <w:bottom w:val="none" w:sz="0" w:space="0" w:color="auto"/>
            <w:right w:val="none" w:sz="0" w:space="0" w:color="auto"/>
          </w:divBdr>
          <w:divsChild>
            <w:div w:id="1706831774">
              <w:marLeft w:val="0"/>
              <w:marRight w:val="0"/>
              <w:marTop w:val="0"/>
              <w:marBottom w:val="0"/>
              <w:divBdr>
                <w:top w:val="none" w:sz="0" w:space="0" w:color="auto"/>
                <w:left w:val="none" w:sz="0" w:space="0" w:color="auto"/>
                <w:bottom w:val="none" w:sz="0" w:space="0" w:color="auto"/>
                <w:right w:val="none" w:sz="0" w:space="0" w:color="auto"/>
              </w:divBdr>
            </w:div>
          </w:divsChild>
        </w:div>
        <w:div w:id="1883444219">
          <w:marLeft w:val="0"/>
          <w:marRight w:val="0"/>
          <w:marTop w:val="0"/>
          <w:marBottom w:val="0"/>
          <w:divBdr>
            <w:top w:val="none" w:sz="0" w:space="0" w:color="auto"/>
            <w:left w:val="none" w:sz="0" w:space="0" w:color="auto"/>
            <w:bottom w:val="none" w:sz="0" w:space="0" w:color="auto"/>
            <w:right w:val="none" w:sz="0" w:space="0" w:color="auto"/>
          </w:divBdr>
          <w:divsChild>
            <w:div w:id="1877505176">
              <w:marLeft w:val="0"/>
              <w:marRight w:val="0"/>
              <w:marTop w:val="0"/>
              <w:marBottom w:val="0"/>
              <w:divBdr>
                <w:top w:val="none" w:sz="0" w:space="0" w:color="auto"/>
                <w:left w:val="none" w:sz="0" w:space="0" w:color="auto"/>
                <w:bottom w:val="none" w:sz="0" w:space="0" w:color="auto"/>
                <w:right w:val="none" w:sz="0" w:space="0" w:color="auto"/>
              </w:divBdr>
            </w:div>
            <w:div w:id="576671712">
              <w:marLeft w:val="0"/>
              <w:marRight w:val="0"/>
              <w:marTop w:val="0"/>
              <w:marBottom w:val="0"/>
              <w:divBdr>
                <w:top w:val="none" w:sz="0" w:space="0" w:color="auto"/>
                <w:left w:val="none" w:sz="0" w:space="0" w:color="auto"/>
                <w:bottom w:val="none" w:sz="0" w:space="0" w:color="auto"/>
                <w:right w:val="none" w:sz="0" w:space="0" w:color="auto"/>
              </w:divBdr>
            </w:div>
          </w:divsChild>
        </w:div>
        <w:div w:id="737872244">
          <w:marLeft w:val="0"/>
          <w:marRight w:val="0"/>
          <w:marTop w:val="0"/>
          <w:marBottom w:val="0"/>
          <w:divBdr>
            <w:top w:val="none" w:sz="0" w:space="0" w:color="auto"/>
            <w:left w:val="none" w:sz="0" w:space="0" w:color="auto"/>
            <w:bottom w:val="none" w:sz="0" w:space="0" w:color="auto"/>
            <w:right w:val="none" w:sz="0" w:space="0" w:color="auto"/>
          </w:divBdr>
          <w:divsChild>
            <w:div w:id="448160816">
              <w:marLeft w:val="0"/>
              <w:marRight w:val="0"/>
              <w:marTop w:val="0"/>
              <w:marBottom w:val="0"/>
              <w:divBdr>
                <w:top w:val="none" w:sz="0" w:space="0" w:color="auto"/>
                <w:left w:val="none" w:sz="0" w:space="0" w:color="auto"/>
                <w:bottom w:val="none" w:sz="0" w:space="0" w:color="auto"/>
                <w:right w:val="none" w:sz="0" w:space="0" w:color="auto"/>
              </w:divBdr>
            </w:div>
          </w:divsChild>
        </w:div>
        <w:div w:id="1421021250">
          <w:marLeft w:val="0"/>
          <w:marRight w:val="0"/>
          <w:marTop w:val="0"/>
          <w:marBottom w:val="0"/>
          <w:divBdr>
            <w:top w:val="none" w:sz="0" w:space="0" w:color="auto"/>
            <w:left w:val="none" w:sz="0" w:space="0" w:color="auto"/>
            <w:bottom w:val="none" w:sz="0" w:space="0" w:color="auto"/>
            <w:right w:val="none" w:sz="0" w:space="0" w:color="auto"/>
          </w:divBdr>
          <w:divsChild>
            <w:div w:id="1094521174">
              <w:marLeft w:val="0"/>
              <w:marRight w:val="0"/>
              <w:marTop w:val="0"/>
              <w:marBottom w:val="0"/>
              <w:divBdr>
                <w:top w:val="none" w:sz="0" w:space="0" w:color="auto"/>
                <w:left w:val="none" w:sz="0" w:space="0" w:color="auto"/>
                <w:bottom w:val="none" w:sz="0" w:space="0" w:color="auto"/>
                <w:right w:val="none" w:sz="0" w:space="0" w:color="auto"/>
              </w:divBdr>
            </w:div>
            <w:div w:id="478960000">
              <w:marLeft w:val="0"/>
              <w:marRight w:val="0"/>
              <w:marTop w:val="0"/>
              <w:marBottom w:val="0"/>
              <w:divBdr>
                <w:top w:val="none" w:sz="0" w:space="0" w:color="auto"/>
                <w:left w:val="none" w:sz="0" w:space="0" w:color="auto"/>
                <w:bottom w:val="none" w:sz="0" w:space="0" w:color="auto"/>
                <w:right w:val="none" w:sz="0" w:space="0" w:color="auto"/>
              </w:divBdr>
            </w:div>
            <w:div w:id="630863962">
              <w:marLeft w:val="0"/>
              <w:marRight w:val="0"/>
              <w:marTop w:val="0"/>
              <w:marBottom w:val="0"/>
              <w:divBdr>
                <w:top w:val="none" w:sz="0" w:space="0" w:color="auto"/>
                <w:left w:val="none" w:sz="0" w:space="0" w:color="auto"/>
                <w:bottom w:val="none" w:sz="0" w:space="0" w:color="auto"/>
                <w:right w:val="none" w:sz="0" w:space="0" w:color="auto"/>
              </w:divBdr>
            </w:div>
            <w:div w:id="1775325742">
              <w:marLeft w:val="0"/>
              <w:marRight w:val="0"/>
              <w:marTop w:val="0"/>
              <w:marBottom w:val="0"/>
              <w:divBdr>
                <w:top w:val="none" w:sz="0" w:space="0" w:color="auto"/>
                <w:left w:val="none" w:sz="0" w:space="0" w:color="auto"/>
                <w:bottom w:val="none" w:sz="0" w:space="0" w:color="auto"/>
                <w:right w:val="none" w:sz="0" w:space="0" w:color="auto"/>
              </w:divBdr>
            </w:div>
          </w:divsChild>
        </w:div>
        <w:div w:id="834221626">
          <w:marLeft w:val="0"/>
          <w:marRight w:val="0"/>
          <w:marTop w:val="0"/>
          <w:marBottom w:val="0"/>
          <w:divBdr>
            <w:top w:val="none" w:sz="0" w:space="0" w:color="auto"/>
            <w:left w:val="none" w:sz="0" w:space="0" w:color="auto"/>
            <w:bottom w:val="none" w:sz="0" w:space="0" w:color="auto"/>
            <w:right w:val="none" w:sz="0" w:space="0" w:color="auto"/>
          </w:divBdr>
          <w:divsChild>
            <w:div w:id="1144467681">
              <w:marLeft w:val="0"/>
              <w:marRight w:val="0"/>
              <w:marTop w:val="0"/>
              <w:marBottom w:val="0"/>
              <w:divBdr>
                <w:top w:val="none" w:sz="0" w:space="0" w:color="auto"/>
                <w:left w:val="none" w:sz="0" w:space="0" w:color="auto"/>
                <w:bottom w:val="none" w:sz="0" w:space="0" w:color="auto"/>
                <w:right w:val="none" w:sz="0" w:space="0" w:color="auto"/>
              </w:divBdr>
            </w:div>
          </w:divsChild>
        </w:div>
        <w:div w:id="1621183594">
          <w:marLeft w:val="0"/>
          <w:marRight w:val="0"/>
          <w:marTop w:val="0"/>
          <w:marBottom w:val="0"/>
          <w:divBdr>
            <w:top w:val="none" w:sz="0" w:space="0" w:color="auto"/>
            <w:left w:val="none" w:sz="0" w:space="0" w:color="auto"/>
            <w:bottom w:val="none" w:sz="0" w:space="0" w:color="auto"/>
            <w:right w:val="none" w:sz="0" w:space="0" w:color="auto"/>
          </w:divBdr>
          <w:divsChild>
            <w:div w:id="1968927357">
              <w:marLeft w:val="0"/>
              <w:marRight w:val="0"/>
              <w:marTop w:val="0"/>
              <w:marBottom w:val="0"/>
              <w:divBdr>
                <w:top w:val="none" w:sz="0" w:space="0" w:color="auto"/>
                <w:left w:val="none" w:sz="0" w:space="0" w:color="auto"/>
                <w:bottom w:val="none" w:sz="0" w:space="0" w:color="auto"/>
                <w:right w:val="none" w:sz="0" w:space="0" w:color="auto"/>
              </w:divBdr>
            </w:div>
          </w:divsChild>
        </w:div>
        <w:div w:id="847721041">
          <w:marLeft w:val="0"/>
          <w:marRight w:val="0"/>
          <w:marTop w:val="0"/>
          <w:marBottom w:val="0"/>
          <w:divBdr>
            <w:top w:val="none" w:sz="0" w:space="0" w:color="auto"/>
            <w:left w:val="none" w:sz="0" w:space="0" w:color="auto"/>
            <w:bottom w:val="none" w:sz="0" w:space="0" w:color="auto"/>
            <w:right w:val="none" w:sz="0" w:space="0" w:color="auto"/>
          </w:divBdr>
          <w:divsChild>
            <w:div w:id="488519686">
              <w:marLeft w:val="0"/>
              <w:marRight w:val="0"/>
              <w:marTop w:val="0"/>
              <w:marBottom w:val="0"/>
              <w:divBdr>
                <w:top w:val="none" w:sz="0" w:space="0" w:color="auto"/>
                <w:left w:val="none" w:sz="0" w:space="0" w:color="auto"/>
                <w:bottom w:val="none" w:sz="0" w:space="0" w:color="auto"/>
                <w:right w:val="none" w:sz="0" w:space="0" w:color="auto"/>
              </w:divBdr>
            </w:div>
            <w:div w:id="1276907005">
              <w:marLeft w:val="0"/>
              <w:marRight w:val="0"/>
              <w:marTop w:val="0"/>
              <w:marBottom w:val="0"/>
              <w:divBdr>
                <w:top w:val="none" w:sz="0" w:space="0" w:color="auto"/>
                <w:left w:val="none" w:sz="0" w:space="0" w:color="auto"/>
                <w:bottom w:val="none" w:sz="0" w:space="0" w:color="auto"/>
                <w:right w:val="none" w:sz="0" w:space="0" w:color="auto"/>
              </w:divBdr>
            </w:div>
          </w:divsChild>
        </w:div>
        <w:div w:id="1813252015">
          <w:marLeft w:val="0"/>
          <w:marRight w:val="0"/>
          <w:marTop w:val="0"/>
          <w:marBottom w:val="0"/>
          <w:divBdr>
            <w:top w:val="none" w:sz="0" w:space="0" w:color="auto"/>
            <w:left w:val="none" w:sz="0" w:space="0" w:color="auto"/>
            <w:bottom w:val="none" w:sz="0" w:space="0" w:color="auto"/>
            <w:right w:val="none" w:sz="0" w:space="0" w:color="auto"/>
          </w:divBdr>
          <w:divsChild>
            <w:div w:id="1892183697">
              <w:marLeft w:val="0"/>
              <w:marRight w:val="0"/>
              <w:marTop w:val="0"/>
              <w:marBottom w:val="0"/>
              <w:divBdr>
                <w:top w:val="none" w:sz="0" w:space="0" w:color="auto"/>
                <w:left w:val="none" w:sz="0" w:space="0" w:color="auto"/>
                <w:bottom w:val="none" w:sz="0" w:space="0" w:color="auto"/>
                <w:right w:val="none" w:sz="0" w:space="0" w:color="auto"/>
              </w:divBdr>
            </w:div>
          </w:divsChild>
        </w:div>
        <w:div w:id="286859213">
          <w:marLeft w:val="0"/>
          <w:marRight w:val="0"/>
          <w:marTop w:val="0"/>
          <w:marBottom w:val="0"/>
          <w:divBdr>
            <w:top w:val="none" w:sz="0" w:space="0" w:color="auto"/>
            <w:left w:val="none" w:sz="0" w:space="0" w:color="auto"/>
            <w:bottom w:val="none" w:sz="0" w:space="0" w:color="auto"/>
            <w:right w:val="none" w:sz="0" w:space="0" w:color="auto"/>
          </w:divBdr>
          <w:divsChild>
            <w:div w:id="1571383854">
              <w:marLeft w:val="0"/>
              <w:marRight w:val="0"/>
              <w:marTop w:val="0"/>
              <w:marBottom w:val="0"/>
              <w:divBdr>
                <w:top w:val="none" w:sz="0" w:space="0" w:color="auto"/>
                <w:left w:val="none" w:sz="0" w:space="0" w:color="auto"/>
                <w:bottom w:val="none" w:sz="0" w:space="0" w:color="auto"/>
                <w:right w:val="none" w:sz="0" w:space="0" w:color="auto"/>
              </w:divBdr>
            </w:div>
            <w:div w:id="515969497">
              <w:marLeft w:val="0"/>
              <w:marRight w:val="0"/>
              <w:marTop w:val="0"/>
              <w:marBottom w:val="0"/>
              <w:divBdr>
                <w:top w:val="none" w:sz="0" w:space="0" w:color="auto"/>
                <w:left w:val="none" w:sz="0" w:space="0" w:color="auto"/>
                <w:bottom w:val="none" w:sz="0" w:space="0" w:color="auto"/>
                <w:right w:val="none" w:sz="0" w:space="0" w:color="auto"/>
              </w:divBdr>
            </w:div>
            <w:div w:id="1048649390">
              <w:marLeft w:val="0"/>
              <w:marRight w:val="0"/>
              <w:marTop w:val="0"/>
              <w:marBottom w:val="0"/>
              <w:divBdr>
                <w:top w:val="none" w:sz="0" w:space="0" w:color="auto"/>
                <w:left w:val="none" w:sz="0" w:space="0" w:color="auto"/>
                <w:bottom w:val="none" w:sz="0" w:space="0" w:color="auto"/>
                <w:right w:val="none" w:sz="0" w:space="0" w:color="auto"/>
              </w:divBdr>
            </w:div>
          </w:divsChild>
        </w:div>
        <w:div w:id="1857957814">
          <w:marLeft w:val="0"/>
          <w:marRight w:val="0"/>
          <w:marTop w:val="0"/>
          <w:marBottom w:val="0"/>
          <w:divBdr>
            <w:top w:val="none" w:sz="0" w:space="0" w:color="auto"/>
            <w:left w:val="none" w:sz="0" w:space="0" w:color="auto"/>
            <w:bottom w:val="none" w:sz="0" w:space="0" w:color="auto"/>
            <w:right w:val="none" w:sz="0" w:space="0" w:color="auto"/>
          </w:divBdr>
          <w:divsChild>
            <w:div w:id="415982645">
              <w:marLeft w:val="0"/>
              <w:marRight w:val="0"/>
              <w:marTop w:val="0"/>
              <w:marBottom w:val="0"/>
              <w:divBdr>
                <w:top w:val="none" w:sz="0" w:space="0" w:color="auto"/>
                <w:left w:val="none" w:sz="0" w:space="0" w:color="auto"/>
                <w:bottom w:val="none" w:sz="0" w:space="0" w:color="auto"/>
                <w:right w:val="none" w:sz="0" w:space="0" w:color="auto"/>
              </w:divBdr>
            </w:div>
          </w:divsChild>
        </w:div>
        <w:div w:id="1512522224">
          <w:marLeft w:val="0"/>
          <w:marRight w:val="0"/>
          <w:marTop w:val="0"/>
          <w:marBottom w:val="0"/>
          <w:divBdr>
            <w:top w:val="none" w:sz="0" w:space="0" w:color="auto"/>
            <w:left w:val="none" w:sz="0" w:space="0" w:color="auto"/>
            <w:bottom w:val="none" w:sz="0" w:space="0" w:color="auto"/>
            <w:right w:val="none" w:sz="0" w:space="0" w:color="auto"/>
          </w:divBdr>
          <w:divsChild>
            <w:div w:id="1717847968">
              <w:marLeft w:val="0"/>
              <w:marRight w:val="0"/>
              <w:marTop w:val="0"/>
              <w:marBottom w:val="0"/>
              <w:divBdr>
                <w:top w:val="none" w:sz="0" w:space="0" w:color="auto"/>
                <w:left w:val="none" w:sz="0" w:space="0" w:color="auto"/>
                <w:bottom w:val="none" w:sz="0" w:space="0" w:color="auto"/>
                <w:right w:val="none" w:sz="0" w:space="0" w:color="auto"/>
              </w:divBdr>
            </w:div>
            <w:div w:id="1875772877">
              <w:marLeft w:val="0"/>
              <w:marRight w:val="0"/>
              <w:marTop w:val="0"/>
              <w:marBottom w:val="0"/>
              <w:divBdr>
                <w:top w:val="none" w:sz="0" w:space="0" w:color="auto"/>
                <w:left w:val="none" w:sz="0" w:space="0" w:color="auto"/>
                <w:bottom w:val="none" w:sz="0" w:space="0" w:color="auto"/>
                <w:right w:val="none" w:sz="0" w:space="0" w:color="auto"/>
              </w:divBdr>
            </w:div>
            <w:div w:id="513030283">
              <w:marLeft w:val="0"/>
              <w:marRight w:val="0"/>
              <w:marTop w:val="0"/>
              <w:marBottom w:val="0"/>
              <w:divBdr>
                <w:top w:val="none" w:sz="0" w:space="0" w:color="auto"/>
                <w:left w:val="none" w:sz="0" w:space="0" w:color="auto"/>
                <w:bottom w:val="none" w:sz="0" w:space="0" w:color="auto"/>
                <w:right w:val="none" w:sz="0" w:space="0" w:color="auto"/>
              </w:divBdr>
            </w:div>
            <w:div w:id="1451392499">
              <w:marLeft w:val="0"/>
              <w:marRight w:val="0"/>
              <w:marTop w:val="0"/>
              <w:marBottom w:val="0"/>
              <w:divBdr>
                <w:top w:val="none" w:sz="0" w:space="0" w:color="auto"/>
                <w:left w:val="none" w:sz="0" w:space="0" w:color="auto"/>
                <w:bottom w:val="none" w:sz="0" w:space="0" w:color="auto"/>
                <w:right w:val="none" w:sz="0" w:space="0" w:color="auto"/>
              </w:divBdr>
            </w:div>
            <w:div w:id="1964186608">
              <w:marLeft w:val="0"/>
              <w:marRight w:val="0"/>
              <w:marTop w:val="0"/>
              <w:marBottom w:val="0"/>
              <w:divBdr>
                <w:top w:val="none" w:sz="0" w:space="0" w:color="auto"/>
                <w:left w:val="none" w:sz="0" w:space="0" w:color="auto"/>
                <w:bottom w:val="none" w:sz="0" w:space="0" w:color="auto"/>
                <w:right w:val="none" w:sz="0" w:space="0" w:color="auto"/>
              </w:divBdr>
            </w:div>
          </w:divsChild>
        </w:div>
        <w:div w:id="467623932">
          <w:marLeft w:val="0"/>
          <w:marRight w:val="0"/>
          <w:marTop w:val="0"/>
          <w:marBottom w:val="0"/>
          <w:divBdr>
            <w:top w:val="none" w:sz="0" w:space="0" w:color="auto"/>
            <w:left w:val="none" w:sz="0" w:space="0" w:color="auto"/>
            <w:bottom w:val="none" w:sz="0" w:space="0" w:color="auto"/>
            <w:right w:val="none" w:sz="0" w:space="0" w:color="auto"/>
          </w:divBdr>
          <w:divsChild>
            <w:div w:id="809438269">
              <w:marLeft w:val="0"/>
              <w:marRight w:val="0"/>
              <w:marTop w:val="0"/>
              <w:marBottom w:val="0"/>
              <w:divBdr>
                <w:top w:val="none" w:sz="0" w:space="0" w:color="auto"/>
                <w:left w:val="none" w:sz="0" w:space="0" w:color="auto"/>
                <w:bottom w:val="none" w:sz="0" w:space="0" w:color="auto"/>
                <w:right w:val="none" w:sz="0" w:space="0" w:color="auto"/>
              </w:divBdr>
            </w:div>
            <w:div w:id="503251547">
              <w:marLeft w:val="0"/>
              <w:marRight w:val="0"/>
              <w:marTop w:val="0"/>
              <w:marBottom w:val="0"/>
              <w:divBdr>
                <w:top w:val="none" w:sz="0" w:space="0" w:color="auto"/>
                <w:left w:val="none" w:sz="0" w:space="0" w:color="auto"/>
                <w:bottom w:val="none" w:sz="0" w:space="0" w:color="auto"/>
                <w:right w:val="none" w:sz="0" w:space="0" w:color="auto"/>
              </w:divBdr>
            </w:div>
            <w:div w:id="1656951537">
              <w:marLeft w:val="0"/>
              <w:marRight w:val="0"/>
              <w:marTop w:val="0"/>
              <w:marBottom w:val="0"/>
              <w:divBdr>
                <w:top w:val="none" w:sz="0" w:space="0" w:color="auto"/>
                <w:left w:val="none" w:sz="0" w:space="0" w:color="auto"/>
                <w:bottom w:val="none" w:sz="0" w:space="0" w:color="auto"/>
                <w:right w:val="none" w:sz="0" w:space="0" w:color="auto"/>
              </w:divBdr>
            </w:div>
            <w:div w:id="802237044">
              <w:marLeft w:val="0"/>
              <w:marRight w:val="0"/>
              <w:marTop w:val="0"/>
              <w:marBottom w:val="0"/>
              <w:divBdr>
                <w:top w:val="none" w:sz="0" w:space="0" w:color="auto"/>
                <w:left w:val="none" w:sz="0" w:space="0" w:color="auto"/>
                <w:bottom w:val="none" w:sz="0" w:space="0" w:color="auto"/>
                <w:right w:val="none" w:sz="0" w:space="0" w:color="auto"/>
              </w:divBdr>
            </w:div>
            <w:div w:id="666517581">
              <w:marLeft w:val="0"/>
              <w:marRight w:val="0"/>
              <w:marTop w:val="0"/>
              <w:marBottom w:val="0"/>
              <w:divBdr>
                <w:top w:val="none" w:sz="0" w:space="0" w:color="auto"/>
                <w:left w:val="none" w:sz="0" w:space="0" w:color="auto"/>
                <w:bottom w:val="none" w:sz="0" w:space="0" w:color="auto"/>
                <w:right w:val="none" w:sz="0" w:space="0" w:color="auto"/>
              </w:divBdr>
            </w:div>
            <w:div w:id="1431927171">
              <w:marLeft w:val="0"/>
              <w:marRight w:val="0"/>
              <w:marTop w:val="0"/>
              <w:marBottom w:val="0"/>
              <w:divBdr>
                <w:top w:val="none" w:sz="0" w:space="0" w:color="auto"/>
                <w:left w:val="none" w:sz="0" w:space="0" w:color="auto"/>
                <w:bottom w:val="none" w:sz="0" w:space="0" w:color="auto"/>
                <w:right w:val="none" w:sz="0" w:space="0" w:color="auto"/>
              </w:divBdr>
            </w:div>
            <w:div w:id="927156541">
              <w:marLeft w:val="0"/>
              <w:marRight w:val="0"/>
              <w:marTop w:val="0"/>
              <w:marBottom w:val="0"/>
              <w:divBdr>
                <w:top w:val="none" w:sz="0" w:space="0" w:color="auto"/>
                <w:left w:val="none" w:sz="0" w:space="0" w:color="auto"/>
                <w:bottom w:val="none" w:sz="0" w:space="0" w:color="auto"/>
                <w:right w:val="none" w:sz="0" w:space="0" w:color="auto"/>
              </w:divBdr>
            </w:div>
            <w:div w:id="946697509">
              <w:marLeft w:val="0"/>
              <w:marRight w:val="0"/>
              <w:marTop w:val="0"/>
              <w:marBottom w:val="0"/>
              <w:divBdr>
                <w:top w:val="none" w:sz="0" w:space="0" w:color="auto"/>
                <w:left w:val="none" w:sz="0" w:space="0" w:color="auto"/>
                <w:bottom w:val="none" w:sz="0" w:space="0" w:color="auto"/>
                <w:right w:val="none" w:sz="0" w:space="0" w:color="auto"/>
              </w:divBdr>
            </w:div>
            <w:div w:id="864516658">
              <w:marLeft w:val="0"/>
              <w:marRight w:val="0"/>
              <w:marTop w:val="0"/>
              <w:marBottom w:val="0"/>
              <w:divBdr>
                <w:top w:val="none" w:sz="0" w:space="0" w:color="auto"/>
                <w:left w:val="none" w:sz="0" w:space="0" w:color="auto"/>
                <w:bottom w:val="none" w:sz="0" w:space="0" w:color="auto"/>
                <w:right w:val="none" w:sz="0" w:space="0" w:color="auto"/>
              </w:divBdr>
            </w:div>
            <w:div w:id="61216291">
              <w:marLeft w:val="0"/>
              <w:marRight w:val="0"/>
              <w:marTop w:val="0"/>
              <w:marBottom w:val="0"/>
              <w:divBdr>
                <w:top w:val="none" w:sz="0" w:space="0" w:color="auto"/>
                <w:left w:val="none" w:sz="0" w:space="0" w:color="auto"/>
                <w:bottom w:val="none" w:sz="0" w:space="0" w:color="auto"/>
                <w:right w:val="none" w:sz="0" w:space="0" w:color="auto"/>
              </w:divBdr>
            </w:div>
            <w:div w:id="968557579">
              <w:marLeft w:val="0"/>
              <w:marRight w:val="0"/>
              <w:marTop w:val="0"/>
              <w:marBottom w:val="0"/>
              <w:divBdr>
                <w:top w:val="none" w:sz="0" w:space="0" w:color="auto"/>
                <w:left w:val="none" w:sz="0" w:space="0" w:color="auto"/>
                <w:bottom w:val="none" w:sz="0" w:space="0" w:color="auto"/>
                <w:right w:val="none" w:sz="0" w:space="0" w:color="auto"/>
              </w:divBdr>
            </w:div>
          </w:divsChild>
        </w:div>
        <w:div w:id="2053269152">
          <w:marLeft w:val="0"/>
          <w:marRight w:val="0"/>
          <w:marTop w:val="0"/>
          <w:marBottom w:val="0"/>
          <w:divBdr>
            <w:top w:val="none" w:sz="0" w:space="0" w:color="auto"/>
            <w:left w:val="none" w:sz="0" w:space="0" w:color="auto"/>
            <w:bottom w:val="none" w:sz="0" w:space="0" w:color="auto"/>
            <w:right w:val="none" w:sz="0" w:space="0" w:color="auto"/>
          </w:divBdr>
          <w:divsChild>
            <w:div w:id="1982494298">
              <w:marLeft w:val="0"/>
              <w:marRight w:val="0"/>
              <w:marTop w:val="0"/>
              <w:marBottom w:val="0"/>
              <w:divBdr>
                <w:top w:val="none" w:sz="0" w:space="0" w:color="auto"/>
                <w:left w:val="none" w:sz="0" w:space="0" w:color="auto"/>
                <w:bottom w:val="none" w:sz="0" w:space="0" w:color="auto"/>
                <w:right w:val="none" w:sz="0" w:space="0" w:color="auto"/>
              </w:divBdr>
            </w:div>
          </w:divsChild>
        </w:div>
        <w:div w:id="600457375">
          <w:marLeft w:val="0"/>
          <w:marRight w:val="0"/>
          <w:marTop w:val="0"/>
          <w:marBottom w:val="0"/>
          <w:divBdr>
            <w:top w:val="none" w:sz="0" w:space="0" w:color="auto"/>
            <w:left w:val="none" w:sz="0" w:space="0" w:color="auto"/>
            <w:bottom w:val="none" w:sz="0" w:space="0" w:color="auto"/>
            <w:right w:val="none" w:sz="0" w:space="0" w:color="auto"/>
          </w:divBdr>
          <w:divsChild>
            <w:div w:id="769399387">
              <w:marLeft w:val="0"/>
              <w:marRight w:val="0"/>
              <w:marTop w:val="0"/>
              <w:marBottom w:val="0"/>
              <w:divBdr>
                <w:top w:val="none" w:sz="0" w:space="0" w:color="auto"/>
                <w:left w:val="none" w:sz="0" w:space="0" w:color="auto"/>
                <w:bottom w:val="none" w:sz="0" w:space="0" w:color="auto"/>
                <w:right w:val="none" w:sz="0" w:space="0" w:color="auto"/>
              </w:divBdr>
            </w:div>
          </w:divsChild>
        </w:div>
        <w:div w:id="1083917344">
          <w:marLeft w:val="0"/>
          <w:marRight w:val="0"/>
          <w:marTop w:val="0"/>
          <w:marBottom w:val="0"/>
          <w:divBdr>
            <w:top w:val="none" w:sz="0" w:space="0" w:color="auto"/>
            <w:left w:val="none" w:sz="0" w:space="0" w:color="auto"/>
            <w:bottom w:val="none" w:sz="0" w:space="0" w:color="auto"/>
            <w:right w:val="none" w:sz="0" w:space="0" w:color="auto"/>
          </w:divBdr>
          <w:divsChild>
            <w:div w:id="816918132">
              <w:marLeft w:val="0"/>
              <w:marRight w:val="0"/>
              <w:marTop w:val="0"/>
              <w:marBottom w:val="0"/>
              <w:divBdr>
                <w:top w:val="none" w:sz="0" w:space="0" w:color="auto"/>
                <w:left w:val="none" w:sz="0" w:space="0" w:color="auto"/>
                <w:bottom w:val="none" w:sz="0" w:space="0" w:color="auto"/>
                <w:right w:val="none" w:sz="0" w:space="0" w:color="auto"/>
              </w:divBdr>
            </w:div>
          </w:divsChild>
        </w:div>
        <w:div w:id="588000787">
          <w:marLeft w:val="0"/>
          <w:marRight w:val="0"/>
          <w:marTop w:val="0"/>
          <w:marBottom w:val="0"/>
          <w:divBdr>
            <w:top w:val="none" w:sz="0" w:space="0" w:color="auto"/>
            <w:left w:val="none" w:sz="0" w:space="0" w:color="auto"/>
            <w:bottom w:val="none" w:sz="0" w:space="0" w:color="auto"/>
            <w:right w:val="none" w:sz="0" w:space="0" w:color="auto"/>
          </w:divBdr>
          <w:divsChild>
            <w:div w:id="731272595">
              <w:marLeft w:val="0"/>
              <w:marRight w:val="0"/>
              <w:marTop w:val="0"/>
              <w:marBottom w:val="0"/>
              <w:divBdr>
                <w:top w:val="none" w:sz="0" w:space="0" w:color="auto"/>
                <w:left w:val="none" w:sz="0" w:space="0" w:color="auto"/>
                <w:bottom w:val="none" w:sz="0" w:space="0" w:color="auto"/>
                <w:right w:val="none" w:sz="0" w:space="0" w:color="auto"/>
              </w:divBdr>
            </w:div>
            <w:div w:id="85619690">
              <w:marLeft w:val="0"/>
              <w:marRight w:val="0"/>
              <w:marTop w:val="0"/>
              <w:marBottom w:val="0"/>
              <w:divBdr>
                <w:top w:val="none" w:sz="0" w:space="0" w:color="auto"/>
                <w:left w:val="none" w:sz="0" w:space="0" w:color="auto"/>
                <w:bottom w:val="none" w:sz="0" w:space="0" w:color="auto"/>
                <w:right w:val="none" w:sz="0" w:space="0" w:color="auto"/>
              </w:divBdr>
            </w:div>
            <w:div w:id="2055350240">
              <w:marLeft w:val="0"/>
              <w:marRight w:val="0"/>
              <w:marTop w:val="0"/>
              <w:marBottom w:val="0"/>
              <w:divBdr>
                <w:top w:val="none" w:sz="0" w:space="0" w:color="auto"/>
                <w:left w:val="none" w:sz="0" w:space="0" w:color="auto"/>
                <w:bottom w:val="none" w:sz="0" w:space="0" w:color="auto"/>
                <w:right w:val="none" w:sz="0" w:space="0" w:color="auto"/>
              </w:divBdr>
            </w:div>
            <w:div w:id="1163473461">
              <w:marLeft w:val="0"/>
              <w:marRight w:val="0"/>
              <w:marTop w:val="0"/>
              <w:marBottom w:val="0"/>
              <w:divBdr>
                <w:top w:val="none" w:sz="0" w:space="0" w:color="auto"/>
                <w:left w:val="none" w:sz="0" w:space="0" w:color="auto"/>
                <w:bottom w:val="none" w:sz="0" w:space="0" w:color="auto"/>
                <w:right w:val="none" w:sz="0" w:space="0" w:color="auto"/>
              </w:divBdr>
            </w:div>
            <w:div w:id="664939290">
              <w:marLeft w:val="0"/>
              <w:marRight w:val="0"/>
              <w:marTop w:val="0"/>
              <w:marBottom w:val="0"/>
              <w:divBdr>
                <w:top w:val="none" w:sz="0" w:space="0" w:color="auto"/>
                <w:left w:val="none" w:sz="0" w:space="0" w:color="auto"/>
                <w:bottom w:val="none" w:sz="0" w:space="0" w:color="auto"/>
                <w:right w:val="none" w:sz="0" w:space="0" w:color="auto"/>
              </w:divBdr>
            </w:div>
          </w:divsChild>
        </w:div>
        <w:div w:id="1459490879">
          <w:marLeft w:val="0"/>
          <w:marRight w:val="0"/>
          <w:marTop w:val="0"/>
          <w:marBottom w:val="0"/>
          <w:divBdr>
            <w:top w:val="none" w:sz="0" w:space="0" w:color="auto"/>
            <w:left w:val="none" w:sz="0" w:space="0" w:color="auto"/>
            <w:bottom w:val="none" w:sz="0" w:space="0" w:color="auto"/>
            <w:right w:val="none" w:sz="0" w:space="0" w:color="auto"/>
          </w:divBdr>
          <w:divsChild>
            <w:div w:id="529034773">
              <w:marLeft w:val="0"/>
              <w:marRight w:val="0"/>
              <w:marTop w:val="0"/>
              <w:marBottom w:val="0"/>
              <w:divBdr>
                <w:top w:val="none" w:sz="0" w:space="0" w:color="auto"/>
                <w:left w:val="none" w:sz="0" w:space="0" w:color="auto"/>
                <w:bottom w:val="none" w:sz="0" w:space="0" w:color="auto"/>
                <w:right w:val="none" w:sz="0" w:space="0" w:color="auto"/>
              </w:divBdr>
            </w:div>
            <w:div w:id="898445176">
              <w:marLeft w:val="0"/>
              <w:marRight w:val="0"/>
              <w:marTop w:val="0"/>
              <w:marBottom w:val="0"/>
              <w:divBdr>
                <w:top w:val="none" w:sz="0" w:space="0" w:color="auto"/>
                <w:left w:val="none" w:sz="0" w:space="0" w:color="auto"/>
                <w:bottom w:val="none" w:sz="0" w:space="0" w:color="auto"/>
                <w:right w:val="none" w:sz="0" w:space="0" w:color="auto"/>
              </w:divBdr>
            </w:div>
            <w:div w:id="323819678">
              <w:marLeft w:val="0"/>
              <w:marRight w:val="0"/>
              <w:marTop w:val="0"/>
              <w:marBottom w:val="0"/>
              <w:divBdr>
                <w:top w:val="none" w:sz="0" w:space="0" w:color="auto"/>
                <w:left w:val="none" w:sz="0" w:space="0" w:color="auto"/>
                <w:bottom w:val="none" w:sz="0" w:space="0" w:color="auto"/>
                <w:right w:val="none" w:sz="0" w:space="0" w:color="auto"/>
              </w:divBdr>
            </w:div>
            <w:div w:id="81220329">
              <w:marLeft w:val="0"/>
              <w:marRight w:val="0"/>
              <w:marTop w:val="0"/>
              <w:marBottom w:val="0"/>
              <w:divBdr>
                <w:top w:val="none" w:sz="0" w:space="0" w:color="auto"/>
                <w:left w:val="none" w:sz="0" w:space="0" w:color="auto"/>
                <w:bottom w:val="none" w:sz="0" w:space="0" w:color="auto"/>
                <w:right w:val="none" w:sz="0" w:space="0" w:color="auto"/>
              </w:divBdr>
            </w:div>
          </w:divsChild>
        </w:div>
        <w:div w:id="958998346">
          <w:marLeft w:val="0"/>
          <w:marRight w:val="0"/>
          <w:marTop w:val="0"/>
          <w:marBottom w:val="0"/>
          <w:divBdr>
            <w:top w:val="none" w:sz="0" w:space="0" w:color="auto"/>
            <w:left w:val="none" w:sz="0" w:space="0" w:color="auto"/>
            <w:bottom w:val="none" w:sz="0" w:space="0" w:color="auto"/>
            <w:right w:val="none" w:sz="0" w:space="0" w:color="auto"/>
          </w:divBdr>
          <w:divsChild>
            <w:div w:id="1270510620">
              <w:marLeft w:val="0"/>
              <w:marRight w:val="0"/>
              <w:marTop w:val="0"/>
              <w:marBottom w:val="0"/>
              <w:divBdr>
                <w:top w:val="none" w:sz="0" w:space="0" w:color="auto"/>
                <w:left w:val="none" w:sz="0" w:space="0" w:color="auto"/>
                <w:bottom w:val="none" w:sz="0" w:space="0" w:color="auto"/>
                <w:right w:val="none" w:sz="0" w:space="0" w:color="auto"/>
              </w:divBdr>
            </w:div>
            <w:div w:id="65492847">
              <w:marLeft w:val="0"/>
              <w:marRight w:val="0"/>
              <w:marTop w:val="0"/>
              <w:marBottom w:val="0"/>
              <w:divBdr>
                <w:top w:val="none" w:sz="0" w:space="0" w:color="auto"/>
                <w:left w:val="none" w:sz="0" w:space="0" w:color="auto"/>
                <w:bottom w:val="none" w:sz="0" w:space="0" w:color="auto"/>
                <w:right w:val="none" w:sz="0" w:space="0" w:color="auto"/>
              </w:divBdr>
            </w:div>
            <w:div w:id="1445610585">
              <w:marLeft w:val="0"/>
              <w:marRight w:val="0"/>
              <w:marTop w:val="0"/>
              <w:marBottom w:val="0"/>
              <w:divBdr>
                <w:top w:val="none" w:sz="0" w:space="0" w:color="auto"/>
                <w:left w:val="none" w:sz="0" w:space="0" w:color="auto"/>
                <w:bottom w:val="none" w:sz="0" w:space="0" w:color="auto"/>
                <w:right w:val="none" w:sz="0" w:space="0" w:color="auto"/>
              </w:divBdr>
            </w:div>
            <w:div w:id="762145712">
              <w:marLeft w:val="0"/>
              <w:marRight w:val="0"/>
              <w:marTop w:val="0"/>
              <w:marBottom w:val="0"/>
              <w:divBdr>
                <w:top w:val="none" w:sz="0" w:space="0" w:color="auto"/>
                <w:left w:val="none" w:sz="0" w:space="0" w:color="auto"/>
                <w:bottom w:val="none" w:sz="0" w:space="0" w:color="auto"/>
                <w:right w:val="none" w:sz="0" w:space="0" w:color="auto"/>
              </w:divBdr>
            </w:div>
            <w:div w:id="1594702210">
              <w:marLeft w:val="0"/>
              <w:marRight w:val="0"/>
              <w:marTop w:val="0"/>
              <w:marBottom w:val="0"/>
              <w:divBdr>
                <w:top w:val="none" w:sz="0" w:space="0" w:color="auto"/>
                <w:left w:val="none" w:sz="0" w:space="0" w:color="auto"/>
                <w:bottom w:val="none" w:sz="0" w:space="0" w:color="auto"/>
                <w:right w:val="none" w:sz="0" w:space="0" w:color="auto"/>
              </w:divBdr>
            </w:div>
            <w:div w:id="951009429">
              <w:marLeft w:val="0"/>
              <w:marRight w:val="0"/>
              <w:marTop w:val="0"/>
              <w:marBottom w:val="0"/>
              <w:divBdr>
                <w:top w:val="none" w:sz="0" w:space="0" w:color="auto"/>
                <w:left w:val="none" w:sz="0" w:space="0" w:color="auto"/>
                <w:bottom w:val="none" w:sz="0" w:space="0" w:color="auto"/>
                <w:right w:val="none" w:sz="0" w:space="0" w:color="auto"/>
              </w:divBdr>
            </w:div>
            <w:div w:id="680595355">
              <w:marLeft w:val="0"/>
              <w:marRight w:val="0"/>
              <w:marTop w:val="0"/>
              <w:marBottom w:val="0"/>
              <w:divBdr>
                <w:top w:val="none" w:sz="0" w:space="0" w:color="auto"/>
                <w:left w:val="none" w:sz="0" w:space="0" w:color="auto"/>
                <w:bottom w:val="none" w:sz="0" w:space="0" w:color="auto"/>
                <w:right w:val="none" w:sz="0" w:space="0" w:color="auto"/>
              </w:divBdr>
            </w:div>
          </w:divsChild>
        </w:div>
        <w:div w:id="1921022616">
          <w:marLeft w:val="0"/>
          <w:marRight w:val="0"/>
          <w:marTop w:val="0"/>
          <w:marBottom w:val="0"/>
          <w:divBdr>
            <w:top w:val="none" w:sz="0" w:space="0" w:color="auto"/>
            <w:left w:val="none" w:sz="0" w:space="0" w:color="auto"/>
            <w:bottom w:val="none" w:sz="0" w:space="0" w:color="auto"/>
            <w:right w:val="none" w:sz="0" w:space="0" w:color="auto"/>
          </w:divBdr>
          <w:divsChild>
            <w:div w:id="1604604607">
              <w:marLeft w:val="0"/>
              <w:marRight w:val="0"/>
              <w:marTop w:val="0"/>
              <w:marBottom w:val="0"/>
              <w:divBdr>
                <w:top w:val="none" w:sz="0" w:space="0" w:color="auto"/>
                <w:left w:val="none" w:sz="0" w:space="0" w:color="auto"/>
                <w:bottom w:val="none" w:sz="0" w:space="0" w:color="auto"/>
                <w:right w:val="none" w:sz="0" w:space="0" w:color="auto"/>
              </w:divBdr>
            </w:div>
            <w:div w:id="481889043">
              <w:marLeft w:val="0"/>
              <w:marRight w:val="0"/>
              <w:marTop w:val="0"/>
              <w:marBottom w:val="0"/>
              <w:divBdr>
                <w:top w:val="none" w:sz="0" w:space="0" w:color="auto"/>
                <w:left w:val="none" w:sz="0" w:space="0" w:color="auto"/>
                <w:bottom w:val="none" w:sz="0" w:space="0" w:color="auto"/>
                <w:right w:val="none" w:sz="0" w:space="0" w:color="auto"/>
              </w:divBdr>
            </w:div>
          </w:divsChild>
        </w:div>
        <w:div w:id="1934581087">
          <w:marLeft w:val="0"/>
          <w:marRight w:val="0"/>
          <w:marTop w:val="0"/>
          <w:marBottom w:val="0"/>
          <w:divBdr>
            <w:top w:val="none" w:sz="0" w:space="0" w:color="auto"/>
            <w:left w:val="none" w:sz="0" w:space="0" w:color="auto"/>
            <w:bottom w:val="none" w:sz="0" w:space="0" w:color="auto"/>
            <w:right w:val="none" w:sz="0" w:space="0" w:color="auto"/>
          </w:divBdr>
          <w:divsChild>
            <w:div w:id="1364089380">
              <w:marLeft w:val="0"/>
              <w:marRight w:val="0"/>
              <w:marTop w:val="0"/>
              <w:marBottom w:val="0"/>
              <w:divBdr>
                <w:top w:val="none" w:sz="0" w:space="0" w:color="auto"/>
                <w:left w:val="none" w:sz="0" w:space="0" w:color="auto"/>
                <w:bottom w:val="none" w:sz="0" w:space="0" w:color="auto"/>
                <w:right w:val="none" w:sz="0" w:space="0" w:color="auto"/>
              </w:divBdr>
            </w:div>
            <w:div w:id="1176530211">
              <w:marLeft w:val="0"/>
              <w:marRight w:val="0"/>
              <w:marTop w:val="0"/>
              <w:marBottom w:val="0"/>
              <w:divBdr>
                <w:top w:val="none" w:sz="0" w:space="0" w:color="auto"/>
                <w:left w:val="none" w:sz="0" w:space="0" w:color="auto"/>
                <w:bottom w:val="none" w:sz="0" w:space="0" w:color="auto"/>
                <w:right w:val="none" w:sz="0" w:space="0" w:color="auto"/>
              </w:divBdr>
            </w:div>
            <w:div w:id="1936551262">
              <w:marLeft w:val="0"/>
              <w:marRight w:val="0"/>
              <w:marTop w:val="0"/>
              <w:marBottom w:val="0"/>
              <w:divBdr>
                <w:top w:val="none" w:sz="0" w:space="0" w:color="auto"/>
                <w:left w:val="none" w:sz="0" w:space="0" w:color="auto"/>
                <w:bottom w:val="none" w:sz="0" w:space="0" w:color="auto"/>
                <w:right w:val="none" w:sz="0" w:space="0" w:color="auto"/>
              </w:divBdr>
            </w:div>
            <w:div w:id="1327054151">
              <w:marLeft w:val="0"/>
              <w:marRight w:val="0"/>
              <w:marTop w:val="0"/>
              <w:marBottom w:val="0"/>
              <w:divBdr>
                <w:top w:val="none" w:sz="0" w:space="0" w:color="auto"/>
                <w:left w:val="none" w:sz="0" w:space="0" w:color="auto"/>
                <w:bottom w:val="none" w:sz="0" w:space="0" w:color="auto"/>
                <w:right w:val="none" w:sz="0" w:space="0" w:color="auto"/>
              </w:divBdr>
            </w:div>
          </w:divsChild>
        </w:div>
        <w:div w:id="1412043483">
          <w:marLeft w:val="0"/>
          <w:marRight w:val="0"/>
          <w:marTop w:val="0"/>
          <w:marBottom w:val="0"/>
          <w:divBdr>
            <w:top w:val="none" w:sz="0" w:space="0" w:color="auto"/>
            <w:left w:val="none" w:sz="0" w:space="0" w:color="auto"/>
            <w:bottom w:val="none" w:sz="0" w:space="0" w:color="auto"/>
            <w:right w:val="none" w:sz="0" w:space="0" w:color="auto"/>
          </w:divBdr>
          <w:divsChild>
            <w:div w:id="896358091">
              <w:marLeft w:val="0"/>
              <w:marRight w:val="0"/>
              <w:marTop w:val="0"/>
              <w:marBottom w:val="0"/>
              <w:divBdr>
                <w:top w:val="none" w:sz="0" w:space="0" w:color="auto"/>
                <w:left w:val="none" w:sz="0" w:space="0" w:color="auto"/>
                <w:bottom w:val="none" w:sz="0" w:space="0" w:color="auto"/>
                <w:right w:val="none" w:sz="0" w:space="0" w:color="auto"/>
              </w:divBdr>
            </w:div>
          </w:divsChild>
        </w:div>
        <w:div w:id="41484914">
          <w:marLeft w:val="0"/>
          <w:marRight w:val="0"/>
          <w:marTop w:val="0"/>
          <w:marBottom w:val="0"/>
          <w:divBdr>
            <w:top w:val="none" w:sz="0" w:space="0" w:color="auto"/>
            <w:left w:val="none" w:sz="0" w:space="0" w:color="auto"/>
            <w:bottom w:val="none" w:sz="0" w:space="0" w:color="auto"/>
            <w:right w:val="none" w:sz="0" w:space="0" w:color="auto"/>
          </w:divBdr>
          <w:divsChild>
            <w:div w:id="1650786466">
              <w:marLeft w:val="0"/>
              <w:marRight w:val="0"/>
              <w:marTop w:val="0"/>
              <w:marBottom w:val="0"/>
              <w:divBdr>
                <w:top w:val="none" w:sz="0" w:space="0" w:color="auto"/>
                <w:left w:val="none" w:sz="0" w:space="0" w:color="auto"/>
                <w:bottom w:val="none" w:sz="0" w:space="0" w:color="auto"/>
                <w:right w:val="none" w:sz="0" w:space="0" w:color="auto"/>
              </w:divBdr>
            </w:div>
            <w:div w:id="1191338474">
              <w:marLeft w:val="0"/>
              <w:marRight w:val="0"/>
              <w:marTop w:val="0"/>
              <w:marBottom w:val="0"/>
              <w:divBdr>
                <w:top w:val="none" w:sz="0" w:space="0" w:color="auto"/>
                <w:left w:val="none" w:sz="0" w:space="0" w:color="auto"/>
                <w:bottom w:val="none" w:sz="0" w:space="0" w:color="auto"/>
                <w:right w:val="none" w:sz="0" w:space="0" w:color="auto"/>
              </w:divBdr>
            </w:div>
            <w:div w:id="1904025498">
              <w:marLeft w:val="0"/>
              <w:marRight w:val="0"/>
              <w:marTop w:val="0"/>
              <w:marBottom w:val="0"/>
              <w:divBdr>
                <w:top w:val="none" w:sz="0" w:space="0" w:color="auto"/>
                <w:left w:val="none" w:sz="0" w:space="0" w:color="auto"/>
                <w:bottom w:val="none" w:sz="0" w:space="0" w:color="auto"/>
                <w:right w:val="none" w:sz="0" w:space="0" w:color="auto"/>
              </w:divBdr>
            </w:div>
            <w:div w:id="1966689999">
              <w:marLeft w:val="0"/>
              <w:marRight w:val="0"/>
              <w:marTop w:val="0"/>
              <w:marBottom w:val="0"/>
              <w:divBdr>
                <w:top w:val="none" w:sz="0" w:space="0" w:color="auto"/>
                <w:left w:val="none" w:sz="0" w:space="0" w:color="auto"/>
                <w:bottom w:val="none" w:sz="0" w:space="0" w:color="auto"/>
                <w:right w:val="none" w:sz="0" w:space="0" w:color="auto"/>
              </w:divBdr>
            </w:div>
            <w:div w:id="1751392715">
              <w:marLeft w:val="0"/>
              <w:marRight w:val="0"/>
              <w:marTop w:val="0"/>
              <w:marBottom w:val="0"/>
              <w:divBdr>
                <w:top w:val="none" w:sz="0" w:space="0" w:color="auto"/>
                <w:left w:val="none" w:sz="0" w:space="0" w:color="auto"/>
                <w:bottom w:val="none" w:sz="0" w:space="0" w:color="auto"/>
                <w:right w:val="none" w:sz="0" w:space="0" w:color="auto"/>
              </w:divBdr>
            </w:div>
            <w:div w:id="2022049273">
              <w:marLeft w:val="0"/>
              <w:marRight w:val="0"/>
              <w:marTop w:val="0"/>
              <w:marBottom w:val="0"/>
              <w:divBdr>
                <w:top w:val="none" w:sz="0" w:space="0" w:color="auto"/>
                <w:left w:val="none" w:sz="0" w:space="0" w:color="auto"/>
                <w:bottom w:val="none" w:sz="0" w:space="0" w:color="auto"/>
                <w:right w:val="none" w:sz="0" w:space="0" w:color="auto"/>
              </w:divBdr>
            </w:div>
            <w:div w:id="1037661617">
              <w:marLeft w:val="0"/>
              <w:marRight w:val="0"/>
              <w:marTop w:val="0"/>
              <w:marBottom w:val="0"/>
              <w:divBdr>
                <w:top w:val="none" w:sz="0" w:space="0" w:color="auto"/>
                <w:left w:val="none" w:sz="0" w:space="0" w:color="auto"/>
                <w:bottom w:val="none" w:sz="0" w:space="0" w:color="auto"/>
                <w:right w:val="none" w:sz="0" w:space="0" w:color="auto"/>
              </w:divBdr>
            </w:div>
            <w:div w:id="789008062">
              <w:marLeft w:val="0"/>
              <w:marRight w:val="0"/>
              <w:marTop w:val="0"/>
              <w:marBottom w:val="0"/>
              <w:divBdr>
                <w:top w:val="none" w:sz="0" w:space="0" w:color="auto"/>
                <w:left w:val="none" w:sz="0" w:space="0" w:color="auto"/>
                <w:bottom w:val="none" w:sz="0" w:space="0" w:color="auto"/>
                <w:right w:val="none" w:sz="0" w:space="0" w:color="auto"/>
              </w:divBdr>
            </w:div>
            <w:div w:id="2006008687">
              <w:marLeft w:val="0"/>
              <w:marRight w:val="0"/>
              <w:marTop w:val="0"/>
              <w:marBottom w:val="0"/>
              <w:divBdr>
                <w:top w:val="none" w:sz="0" w:space="0" w:color="auto"/>
                <w:left w:val="none" w:sz="0" w:space="0" w:color="auto"/>
                <w:bottom w:val="none" w:sz="0" w:space="0" w:color="auto"/>
                <w:right w:val="none" w:sz="0" w:space="0" w:color="auto"/>
              </w:divBdr>
            </w:div>
            <w:div w:id="579097426">
              <w:marLeft w:val="0"/>
              <w:marRight w:val="0"/>
              <w:marTop w:val="0"/>
              <w:marBottom w:val="0"/>
              <w:divBdr>
                <w:top w:val="none" w:sz="0" w:space="0" w:color="auto"/>
                <w:left w:val="none" w:sz="0" w:space="0" w:color="auto"/>
                <w:bottom w:val="none" w:sz="0" w:space="0" w:color="auto"/>
                <w:right w:val="none" w:sz="0" w:space="0" w:color="auto"/>
              </w:divBdr>
            </w:div>
          </w:divsChild>
        </w:div>
        <w:div w:id="1539858005">
          <w:marLeft w:val="0"/>
          <w:marRight w:val="0"/>
          <w:marTop w:val="0"/>
          <w:marBottom w:val="0"/>
          <w:divBdr>
            <w:top w:val="none" w:sz="0" w:space="0" w:color="auto"/>
            <w:left w:val="none" w:sz="0" w:space="0" w:color="auto"/>
            <w:bottom w:val="none" w:sz="0" w:space="0" w:color="auto"/>
            <w:right w:val="none" w:sz="0" w:space="0" w:color="auto"/>
          </w:divBdr>
          <w:divsChild>
            <w:div w:id="1165170031">
              <w:marLeft w:val="0"/>
              <w:marRight w:val="0"/>
              <w:marTop w:val="0"/>
              <w:marBottom w:val="0"/>
              <w:divBdr>
                <w:top w:val="none" w:sz="0" w:space="0" w:color="auto"/>
                <w:left w:val="none" w:sz="0" w:space="0" w:color="auto"/>
                <w:bottom w:val="none" w:sz="0" w:space="0" w:color="auto"/>
                <w:right w:val="none" w:sz="0" w:space="0" w:color="auto"/>
              </w:divBdr>
            </w:div>
          </w:divsChild>
        </w:div>
        <w:div w:id="562763652">
          <w:marLeft w:val="0"/>
          <w:marRight w:val="0"/>
          <w:marTop w:val="0"/>
          <w:marBottom w:val="0"/>
          <w:divBdr>
            <w:top w:val="none" w:sz="0" w:space="0" w:color="auto"/>
            <w:left w:val="none" w:sz="0" w:space="0" w:color="auto"/>
            <w:bottom w:val="none" w:sz="0" w:space="0" w:color="auto"/>
            <w:right w:val="none" w:sz="0" w:space="0" w:color="auto"/>
          </w:divBdr>
          <w:divsChild>
            <w:div w:id="200871064">
              <w:marLeft w:val="0"/>
              <w:marRight w:val="0"/>
              <w:marTop w:val="0"/>
              <w:marBottom w:val="0"/>
              <w:divBdr>
                <w:top w:val="none" w:sz="0" w:space="0" w:color="auto"/>
                <w:left w:val="none" w:sz="0" w:space="0" w:color="auto"/>
                <w:bottom w:val="none" w:sz="0" w:space="0" w:color="auto"/>
                <w:right w:val="none" w:sz="0" w:space="0" w:color="auto"/>
              </w:divBdr>
            </w:div>
          </w:divsChild>
        </w:div>
        <w:div w:id="464129650">
          <w:marLeft w:val="0"/>
          <w:marRight w:val="0"/>
          <w:marTop w:val="0"/>
          <w:marBottom w:val="0"/>
          <w:divBdr>
            <w:top w:val="none" w:sz="0" w:space="0" w:color="auto"/>
            <w:left w:val="none" w:sz="0" w:space="0" w:color="auto"/>
            <w:bottom w:val="none" w:sz="0" w:space="0" w:color="auto"/>
            <w:right w:val="none" w:sz="0" w:space="0" w:color="auto"/>
          </w:divBdr>
          <w:divsChild>
            <w:div w:id="734083273">
              <w:marLeft w:val="0"/>
              <w:marRight w:val="0"/>
              <w:marTop w:val="0"/>
              <w:marBottom w:val="0"/>
              <w:divBdr>
                <w:top w:val="none" w:sz="0" w:space="0" w:color="auto"/>
                <w:left w:val="none" w:sz="0" w:space="0" w:color="auto"/>
                <w:bottom w:val="none" w:sz="0" w:space="0" w:color="auto"/>
                <w:right w:val="none" w:sz="0" w:space="0" w:color="auto"/>
              </w:divBdr>
            </w:div>
          </w:divsChild>
        </w:div>
        <w:div w:id="100271546">
          <w:marLeft w:val="0"/>
          <w:marRight w:val="0"/>
          <w:marTop w:val="0"/>
          <w:marBottom w:val="0"/>
          <w:divBdr>
            <w:top w:val="none" w:sz="0" w:space="0" w:color="auto"/>
            <w:left w:val="none" w:sz="0" w:space="0" w:color="auto"/>
            <w:bottom w:val="none" w:sz="0" w:space="0" w:color="auto"/>
            <w:right w:val="none" w:sz="0" w:space="0" w:color="auto"/>
          </w:divBdr>
          <w:divsChild>
            <w:div w:id="1198349187">
              <w:marLeft w:val="0"/>
              <w:marRight w:val="0"/>
              <w:marTop w:val="0"/>
              <w:marBottom w:val="0"/>
              <w:divBdr>
                <w:top w:val="none" w:sz="0" w:space="0" w:color="auto"/>
                <w:left w:val="none" w:sz="0" w:space="0" w:color="auto"/>
                <w:bottom w:val="none" w:sz="0" w:space="0" w:color="auto"/>
                <w:right w:val="none" w:sz="0" w:space="0" w:color="auto"/>
              </w:divBdr>
            </w:div>
            <w:div w:id="1725525734">
              <w:marLeft w:val="0"/>
              <w:marRight w:val="0"/>
              <w:marTop w:val="0"/>
              <w:marBottom w:val="0"/>
              <w:divBdr>
                <w:top w:val="none" w:sz="0" w:space="0" w:color="auto"/>
                <w:left w:val="none" w:sz="0" w:space="0" w:color="auto"/>
                <w:bottom w:val="none" w:sz="0" w:space="0" w:color="auto"/>
                <w:right w:val="none" w:sz="0" w:space="0" w:color="auto"/>
              </w:divBdr>
            </w:div>
            <w:div w:id="147862500">
              <w:marLeft w:val="0"/>
              <w:marRight w:val="0"/>
              <w:marTop w:val="0"/>
              <w:marBottom w:val="0"/>
              <w:divBdr>
                <w:top w:val="none" w:sz="0" w:space="0" w:color="auto"/>
                <w:left w:val="none" w:sz="0" w:space="0" w:color="auto"/>
                <w:bottom w:val="none" w:sz="0" w:space="0" w:color="auto"/>
                <w:right w:val="none" w:sz="0" w:space="0" w:color="auto"/>
              </w:divBdr>
            </w:div>
            <w:div w:id="982588458">
              <w:marLeft w:val="0"/>
              <w:marRight w:val="0"/>
              <w:marTop w:val="0"/>
              <w:marBottom w:val="0"/>
              <w:divBdr>
                <w:top w:val="none" w:sz="0" w:space="0" w:color="auto"/>
                <w:left w:val="none" w:sz="0" w:space="0" w:color="auto"/>
                <w:bottom w:val="none" w:sz="0" w:space="0" w:color="auto"/>
                <w:right w:val="none" w:sz="0" w:space="0" w:color="auto"/>
              </w:divBdr>
            </w:div>
            <w:div w:id="368140499">
              <w:marLeft w:val="0"/>
              <w:marRight w:val="0"/>
              <w:marTop w:val="0"/>
              <w:marBottom w:val="0"/>
              <w:divBdr>
                <w:top w:val="none" w:sz="0" w:space="0" w:color="auto"/>
                <w:left w:val="none" w:sz="0" w:space="0" w:color="auto"/>
                <w:bottom w:val="none" w:sz="0" w:space="0" w:color="auto"/>
                <w:right w:val="none" w:sz="0" w:space="0" w:color="auto"/>
              </w:divBdr>
            </w:div>
            <w:div w:id="583882564">
              <w:marLeft w:val="0"/>
              <w:marRight w:val="0"/>
              <w:marTop w:val="0"/>
              <w:marBottom w:val="0"/>
              <w:divBdr>
                <w:top w:val="none" w:sz="0" w:space="0" w:color="auto"/>
                <w:left w:val="none" w:sz="0" w:space="0" w:color="auto"/>
                <w:bottom w:val="none" w:sz="0" w:space="0" w:color="auto"/>
                <w:right w:val="none" w:sz="0" w:space="0" w:color="auto"/>
              </w:divBdr>
            </w:div>
            <w:div w:id="1573808736">
              <w:marLeft w:val="0"/>
              <w:marRight w:val="0"/>
              <w:marTop w:val="0"/>
              <w:marBottom w:val="0"/>
              <w:divBdr>
                <w:top w:val="none" w:sz="0" w:space="0" w:color="auto"/>
                <w:left w:val="none" w:sz="0" w:space="0" w:color="auto"/>
                <w:bottom w:val="none" w:sz="0" w:space="0" w:color="auto"/>
                <w:right w:val="none" w:sz="0" w:space="0" w:color="auto"/>
              </w:divBdr>
            </w:div>
            <w:div w:id="459810744">
              <w:marLeft w:val="0"/>
              <w:marRight w:val="0"/>
              <w:marTop w:val="0"/>
              <w:marBottom w:val="0"/>
              <w:divBdr>
                <w:top w:val="none" w:sz="0" w:space="0" w:color="auto"/>
                <w:left w:val="none" w:sz="0" w:space="0" w:color="auto"/>
                <w:bottom w:val="none" w:sz="0" w:space="0" w:color="auto"/>
                <w:right w:val="none" w:sz="0" w:space="0" w:color="auto"/>
              </w:divBdr>
            </w:div>
            <w:div w:id="1373116435">
              <w:marLeft w:val="0"/>
              <w:marRight w:val="0"/>
              <w:marTop w:val="0"/>
              <w:marBottom w:val="0"/>
              <w:divBdr>
                <w:top w:val="none" w:sz="0" w:space="0" w:color="auto"/>
                <w:left w:val="none" w:sz="0" w:space="0" w:color="auto"/>
                <w:bottom w:val="none" w:sz="0" w:space="0" w:color="auto"/>
                <w:right w:val="none" w:sz="0" w:space="0" w:color="auto"/>
              </w:divBdr>
            </w:div>
            <w:div w:id="692269320">
              <w:marLeft w:val="0"/>
              <w:marRight w:val="0"/>
              <w:marTop w:val="0"/>
              <w:marBottom w:val="0"/>
              <w:divBdr>
                <w:top w:val="none" w:sz="0" w:space="0" w:color="auto"/>
                <w:left w:val="none" w:sz="0" w:space="0" w:color="auto"/>
                <w:bottom w:val="none" w:sz="0" w:space="0" w:color="auto"/>
                <w:right w:val="none" w:sz="0" w:space="0" w:color="auto"/>
              </w:divBdr>
            </w:div>
            <w:div w:id="426586426">
              <w:marLeft w:val="0"/>
              <w:marRight w:val="0"/>
              <w:marTop w:val="0"/>
              <w:marBottom w:val="0"/>
              <w:divBdr>
                <w:top w:val="none" w:sz="0" w:space="0" w:color="auto"/>
                <w:left w:val="none" w:sz="0" w:space="0" w:color="auto"/>
                <w:bottom w:val="none" w:sz="0" w:space="0" w:color="auto"/>
                <w:right w:val="none" w:sz="0" w:space="0" w:color="auto"/>
              </w:divBdr>
            </w:div>
            <w:div w:id="336152372">
              <w:marLeft w:val="0"/>
              <w:marRight w:val="0"/>
              <w:marTop w:val="0"/>
              <w:marBottom w:val="0"/>
              <w:divBdr>
                <w:top w:val="none" w:sz="0" w:space="0" w:color="auto"/>
                <w:left w:val="none" w:sz="0" w:space="0" w:color="auto"/>
                <w:bottom w:val="none" w:sz="0" w:space="0" w:color="auto"/>
                <w:right w:val="none" w:sz="0" w:space="0" w:color="auto"/>
              </w:divBdr>
            </w:div>
            <w:div w:id="540632402">
              <w:marLeft w:val="0"/>
              <w:marRight w:val="0"/>
              <w:marTop w:val="0"/>
              <w:marBottom w:val="0"/>
              <w:divBdr>
                <w:top w:val="none" w:sz="0" w:space="0" w:color="auto"/>
                <w:left w:val="none" w:sz="0" w:space="0" w:color="auto"/>
                <w:bottom w:val="none" w:sz="0" w:space="0" w:color="auto"/>
                <w:right w:val="none" w:sz="0" w:space="0" w:color="auto"/>
              </w:divBdr>
            </w:div>
            <w:div w:id="738211494">
              <w:marLeft w:val="0"/>
              <w:marRight w:val="0"/>
              <w:marTop w:val="0"/>
              <w:marBottom w:val="0"/>
              <w:divBdr>
                <w:top w:val="none" w:sz="0" w:space="0" w:color="auto"/>
                <w:left w:val="none" w:sz="0" w:space="0" w:color="auto"/>
                <w:bottom w:val="none" w:sz="0" w:space="0" w:color="auto"/>
                <w:right w:val="none" w:sz="0" w:space="0" w:color="auto"/>
              </w:divBdr>
            </w:div>
          </w:divsChild>
        </w:div>
        <w:div w:id="231476996">
          <w:marLeft w:val="0"/>
          <w:marRight w:val="0"/>
          <w:marTop w:val="0"/>
          <w:marBottom w:val="0"/>
          <w:divBdr>
            <w:top w:val="none" w:sz="0" w:space="0" w:color="auto"/>
            <w:left w:val="none" w:sz="0" w:space="0" w:color="auto"/>
            <w:bottom w:val="none" w:sz="0" w:space="0" w:color="auto"/>
            <w:right w:val="none" w:sz="0" w:space="0" w:color="auto"/>
          </w:divBdr>
          <w:divsChild>
            <w:div w:id="839151641">
              <w:marLeft w:val="0"/>
              <w:marRight w:val="0"/>
              <w:marTop w:val="0"/>
              <w:marBottom w:val="0"/>
              <w:divBdr>
                <w:top w:val="none" w:sz="0" w:space="0" w:color="auto"/>
                <w:left w:val="none" w:sz="0" w:space="0" w:color="auto"/>
                <w:bottom w:val="none" w:sz="0" w:space="0" w:color="auto"/>
                <w:right w:val="none" w:sz="0" w:space="0" w:color="auto"/>
              </w:divBdr>
            </w:div>
          </w:divsChild>
        </w:div>
        <w:div w:id="1421565822">
          <w:marLeft w:val="0"/>
          <w:marRight w:val="0"/>
          <w:marTop w:val="0"/>
          <w:marBottom w:val="0"/>
          <w:divBdr>
            <w:top w:val="none" w:sz="0" w:space="0" w:color="auto"/>
            <w:left w:val="none" w:sz="0" w:space="0" w:color="auto"/>
            <w:bottom w:val="none" w:sz="0" w:space="0" w:color="auto"/>
            <w:right w:val="none" w:sz="0" w:space="0" w:color="auto"/>
          </w:divBdr>
          <w:divsChild>
            <w:div w:id="608780064">
              <w:marLeft w:val="0"/>
              <w:marRight w:val="0"/>
              <w:marTop w:val="0"/>
              <w:marBottom w:val="0"/>
              <w:divBdr>
                <w:top w:val="none" w:sz="0" w:space="0" w:color="auto"/>
                <w:left w:val="none" w:sz="0" w:space="0" w:color="auto"/>
                <w:bottom w:val="none" w:sz="0" w:space="0" w:color="auto"/>
                <w:right w:val="none" w:sz="0" w:space="0" w:color="auto"/>
              </w:divBdr>
            </w:div>
          </w:divsChild>
        </w:div>
        <w:div w:id="1929576802">
          <w:marLeft w:val="0"/>
          <w:marRight w:val="0"/>
          <w:marTop w:val="0"/>
          <w:marBottom w:val="0"/>
          <w:divBdr>
            <w:top w:val="none" w:sz="0" w:space="0" w:color="auto"/>
            <w:left w:val="none" w:sz="0" w:space="0" w:color="auto"/>
            <w:bottom w:val="none" w:sz="0" w:space="0" w:color="auto"/>
            <w:right w:val="none" w:sz="0" w:space="0" w:color="auto"/>
          </w:divBdr>
          <w:divsChild>
            <w:div w:id="22020629">
              <w:marLeft w:val="0"/>
              <w:marRight w:val="0"/>
              <w:marTop w:val="0"/>
              <w:marBottom w:val="0"/>
              <w:divBdr>
                <w:top w:val="none" w:sz="0" w:space="0" w:color="auto"/>
                <w:left w:val="none" w:sz="0" w:space="0" w:color="auto"/>
                <w:bottom w:val="none" w:sz="0" w:space="0" w:color="auto"/>
                <w:right w:val="none" w:sz="0" w:space="0" w:color="auto"/>
              </w:divBdr>
            </w:div>
          </w:divsChild>
        </w:div>
        <w:div w:id="2092653375">
          <w:marLeft w:val="0"/>
          <w:marRight w:val="0"/>
          <w:marTop w:val="0"/>
          <w:marBottom w:val="0"/>
          <w:divBdr>
            <w:top w:val="none" w:sz="0" w:space="0" w:color="auto"/>
            <w:left w:val="none" w:sz="0" w:space="0" w:color="auto"/>
            <w:bottom w:val="none" w:sz="0" w:space="0" w:color="auto"/>
            <w:right w:val="none" w:sz="0" w:space="0" w:color="auto"/>
          </w:divBdr>
          <w:divsChild>
            <w:div w:id="614481958">
              <w:marLeft w:val="0"/>
              <w:marRight w:val="0"/>
              <w:marTop w:val="0"/>
              <w:marBottom w:val="0"/>
              <w:divBdr>
                <w:top w:val="none" w:sz="0" w:space="0" w:color="auto"/>
                <w:left w:val="none" w:sz="0" w:space="0" w:color="auto"/>
                <w:bottom w:val="none" w:sz="0" w:space="0" w:color="auto"/>
                <w:right w:val="none" w:sz="0" w:space="0" w:color="auto"/>
              </w:divBdr>
            </w:div>
            <w:div w:id="200018643">
              <w:marLeft w:val="0"/>
              <w:marRight w:val="0"/>
              <w:marTop w:val="0"/>
              <w:marBottom w:val="0"/>
              <w:divBdr>
                <w:top w:val="none" w:sz="0" w:space="0" w:color="auto"/>
                <w:left w:val="none" w:sz="0" w:space="0" w:color="auto"/>
                <w:bottom w:val="none" w:sz="0" w:space="0" w:color="auto"/>
                <w:right w:val="none" w:sz="0" w:space="0" w:color="auto"/>
              </w:divBdr>
            </w:div>
            <w:div w:id="1591087105">
              <w:marLeft w:val="0"/>
              <w:marRight w:val="0"/>
              <w:marTop w:val="0"/>
              <w:marBottom w:val="0"/>
              <w:divBdr>
                <w:top w:val="none" w:sz="0" w:space="0" w:color="auto"/>
                <w:left w:val="none" w:sz="0" w:space="0" w:color="auto"/>
                <w:bottom w:val="none" w:sz="0" w:space="0" w:color="auto"/>
                <w:right w:val="none" w:sz="0" w:space="0" w:color="auto"/>
              </w:divBdr>
            </w:div>
            <w:div w:id="2028173936">
              <w:marLeft w:val="0"/>
              <w:marRight w:val="0"/>
              <w:marTop w:val="0"/>
              <w:marBottom w:val="0"/>
              <w:divBdr>
                <w:top w:val="none" w:sz="0" w:space="0" w:color="auto"/>
                <w:left w:val="none" w:sz="0" w:space="0" w:color="auto"/>
                <w:bottom w:val="none" w:sz="0" w:space="0" w:color="auto"/>
                <w:right w:val="none" w:sz="0" w:space="0" w:color="auto"/>
              </w:divBdr>
            </w:div>
            <w:div w:id="1304771668">
              <w:marLeft w:val="0"/>
              <w:marRight w:val="0"/>
              <w:marTop w:val="0"/>
              <w:marBottom w:val="0"/>
              <w:divBdr>
                <w:top w:val="none" w:sz="0" w:space="0" w:color="auto"/>
                <w:left w:val="none" w:sz="0" w:space="0" w:color="auto"/>
                <w:bottom w:val="none" w:sz="0" w:space="0" w:color="auto"/>
                <w:right w:val="none" w:sz="0" w:space="0" w:color="auto"/>
              </w:divBdr>
            </w:div>
          </w:divsChild>
        </w:div>
        <w:div w:id="896821028">
          <w:marLeft w:val="0"/>
          <w:marRight w:val="0"/>
          <w:marTop w:val="0"/>
          <w:marBottom w:val="0"/>
          <w:divBdr>
            <w:top w:val="none" w:sz="0" w:space="0" w:color="auto"/>
            <w:left w:val="none" w:sz="0" w:space="0" w:color="auto"/>
            <w:bottom w:val="none" w:sz="0" w:space="0" w:color="auto"/>
            <w:right w:val="none" w:sz="0" w:space="0" w:color="auto"/>
          </w:divBdr>
          <w:divsChild>
            <w:div w:id="625353672">
              <w:marLeft w:val="0"/>
              <w:marRight w:val="0"/>
              <w:marTop w:val="0"/>
              <w:marBottom w:val="0"/>
              <w:divBdr>
                <w:top w:val="none" w:sz="0" w:space="0" w:color="auto"/>
                <w:left w:val="none" w:sz="0" w:space="0" w:color="auto"/>
                <w:bottom w:val="none" w:sz="0" w:space="0" w:color="auto"/>
                <w:right w:val="none" w:sz="0" w:space="0" w:color="auto"/>
              </w:divBdr>
            </w:div>
          </w:divsChild>
        </w:div>
        <w:div w:id="1366444998">
          <w:marLeft w:val="0"/>
          <w:marRight w:val="0"/>
          <w:marTop w:val="0"/>
          <w:marBottom w:val="0"/>
          <w:divBdr>
            <w:top w:val="none" w:sz="0" w:space="0" w:color="auto"/>
            <w:left w:val="none" w:sz="0" w:space="0" w:color="auto"/>
            <w:bottom w:val="none" w:sz="0" w:space="0" w:color="auto"/>
            <w:right w:val="none" w:sz="0" w:space="0" w:color="auto"/>
          </w:divBdr>
          <w:divsChild>
            <w:div w:id="75246908">
              <w:marLeft w:val="0"/>
              <w:marRight w:val="0"/>
              <w:marTop w:val="0"/>
              <w:marBottom w:val="0"/>
              <w:divBdr>
                <w:top w:val="none" w:sz="0" w:space="0" w:color="auto"/>
                <w:left w:val="none" w:sz="0" w:space="0" w:color="auto"/>
                <w:bottom w:val="none" w:sz="0" w:space="0" w:color="auto"/>
                <w:right w:val="none" w:sz="0" w:space="0" w:color="auto"/>
              </w:divBdr>
            </w:div>
            <w:div w:id="2081320250">
              <w:marLeft w:val="0"/>
              <w:marRight w:val="0"/>
              <w:marTop w:val="0"/>
              <w:marBottom w:val="0"/>
              <w:divBdr>
                <w:top w:val="none" w:sz="0" w:space="0" w:color="auto"/>
                <w:left w:val="none" w:sz="0" w:space="0" w:color="auto"/>
                <w:bottom w:val="none" w:sz="0" w:space="0" w:color="auto"/>
                <w:right w:val="none" w:sz="0" w:space="0" w:color="auto"/>
              </w:divBdr>
            </w:div>
            <w:div w:id="69280939">
              <w:marLeft w:val="0"/>
              <w:marRight w:val="0"/>
              <w:marTop w:val="0"/>
              <w:marBottom w:val="0"/>
              <w:divBdr>
                <w:top w:val="none" w:sz="0" w:space="0" w:color="auto"/>
                <w:left w:val="none" w:sz="0" w:space="0" w:color="auto"/>
                <w:bottom w:val="none" w:sz="0" w:space="0" w:color="auto"/>
                <w:right w:val="none" w:sz="0" w:space="0" w:color="auto"/>
              </w:divBdr>
            </w:div>
          </w:divsChild>
        </w:div>
        <w:div w:id="1784642208">
          <w:marLeft w:val="0"/>
          <w:marRight w:val="0"/>
          <w:marTop w:val="0"/>
          <w:marBottom w:val="0"/>
          <w:divBdr>
            <w:top w:val="none" w:sz="0" w:space="0" w:color="auto"/>
            <w:left w:val="none" w:sz="0" w:space="0" w:color="auto"/>
            <w:bottom w:val="none" w:sz="0" w:space="0" w:color="auto"/>
            <w:right w:val="none" w:sz="0" w:space="0" w:color="auto"/>
          </w:divBdr>
          <w:divsChild>
            <w:div w:id="180827302">
              <w:marLeft w:val="0"/>
              <w:marRight w:val="0"/>
              <w:marTop w:val="0"/>
              <w:marBottom w:val="0"/>
              <w:divBdr>
                <w:top w:val="none" w:sz="0" w:space="0" w:color="auto"/>
                <w:left w:val="none" w:sz="0" w:space="0" w:color="auto"/>
                <w:bottom w:val="none" w:sz="0" w:space="0" w:color="auto"/>
                <w:right w:val="none" w:sz="0" w:space="0" w:color="auto"/>
              </w:divBdr>
            </w:div>
          </w:divsChild>
        </w:div>
        <w:div w:id="1582760554">
          <w:marLeft w:val="0"/>
          <w:marRight w:val="0"/>
          <w:marTop w:val="0"/>
          <w:marBottom w:val="0"/>
          <w:divBdr>
            <w:top w:val="none" w:sz="0" w:space="0" w:color="auto"/>
            <w:left w:val="none" w:sz="0" w:space="0" w:color="auto"/>
            <w:bottom w:val="none" w:sz="0" w:space="0" w:color="auto"/>
            <w:right w:val="none" w:sz="0" w:space="0" w:color="auto"/>
          </w:divBdr>
          <w:divsChild>
            <w:div w:id="2016346661">
              <w:marLeft w:val="0"/>
              <w:marRight w:val="0"/>
              <w:marTop w:val="0"/>
              <w:marBottom w:val="0"/>
              <w:divBdr>
                <w:top w:val="none" w:sz="0" w:space="0" w:color="auto"/>
                <w:left w:val="none" w:sz="0" w:space="0" w:color="auto"/>
                <w:bottom w:val="none" w:sz="0" w:space="0" w:color="auto"/>
                <w:right w:val="none" w:sz="0" w:space="0" w:color="auto"/>
              </w:divBdr>
            </w:div>
          </w:divsChild>
        </w:div>
        <w:div w:id="1161576678">
          <w:marLeft w:val="0"/>
          <w:marRight w:val="0"/>
          <w:marTop w:val="0"/>
          <w:marBottom w:val="0"/>
          <w:divBdr>
            <w:top w:val="none" w:sz="0" w:space="0" w:color="auto"/>
            <w:left w:val="none" w:sz="0" w:space="0" w:color="auto"/>
            <w:bottom w:val="none" w:sz="0" w:space="0" w:color="auto"/>
            <w:right w:val="none" w:sz="0" w:space="0" w:color="auto"/>
          </w:divBdr>
          <w:divsChild>
            <w:div w:id="370769298">
              <w:marLeft w:val="0"/>
              <w:marRight w:val="0"/>
              <w:marTop w:val="0"/>
              <w:marBottom w:val="0"/>
              <w:divBdr>
                <w:top w:val="none" w:sz="0" w:space="0" w:color="auto"/>
                <w:left w:val="none" w:sz="0" w:space="0" w:color="auto"/>
                <w:bottom w:val="none" w:sz="0" w:space="0" w:color="auto"/>
                <w:right w:val="none" w:sz="0" w:space="0" w:color="auto"/>
              </w:divBdr>
            </w:div>
            <w:div w:id="1811433662">
              <w:marLeft w:val="0"/>
              <w:marRight w:val="0"/>
              <w:marTop w:val="0"/>
              <w:marBottom w:val="0"/>
              <w:divBdr>
                <w:top w:val="none" w:sz="0" w:space="0" w:color="auto"/>
                <w:left w:val="none" w:sz="0" w:space="0" w:color="auto"/>
                <w:bottom w:val="none" w:sz="0" w:space="0" w:color="auto"/>
                <w:right w:val="none" w:sz="0" w:space="0" w:color="auto"/>
              </w:divBdr>
            </w:div>
          </w:divsChild>
        </w:div>
        <w:div w:id="767850844">
          <w:marLeft w:val="0"/>
          <w:marRight w:val="0"/>
          <w:marTop w:val="0"/>
          <w:marBottom w:val="0"/>
          <w:divBdr>
            <w:top w:val="none" w:sz="0" w:space="0" w:color="auto"/>
            <w:left w:val="none" w:sz="0" w:space="0" w:color="auto"/>
            <w:bottom w:val="none" w:sz="0" w:space="0" w:color="auto"/>
            <w:right w:val="none" w:sz="0" w:space="0" w:color="auto"/>
          </w:divBdr>
          <w:divsChild>
            <w:div w:id="1300111557">
              <w:marLeft w:val="0"/>
              <w:marRight w:val="0"/>
              <w:marTop w:val="0"/>
              <w:marBottom w:val="0"/>
              <w:divBdr>
                <w:top w:val="none" w:sz="0" w:space="0" w:color="auto"/>
                <w:left w:val="none" w:sz="0" w:space="0" w:color="auto"/>
                <w:bottom w:val="none" w:sz="0" w:space="0" w:color="auto"/>
                <w:right w:val="none" w:sz="0" w:space="0" w:color="auto"/>
              </w:divBdr>
            </w:div>
          </w:divsChild>
        </w:div>
        <w:div w:id="1293092850">
          <w:marLeft w:val="0"/>
          <w:marRight w:val="0"/>
          <w:marTop w:val="0"/>
          <w:marBottom w:val="0"/>
          <w:divBdr>
            <w:top w:val="none" w:sz="0" w:space="0" w:color="auto"/>
            <w:left w:val="none" w:sz="0" w:space="0" w:color="auto"/>
            <w:bottom w:val="none" w:sz="0" w:space="0" w:color="auto"/>
            <w:right w:val="none" w:sz="0" w:space="0" w:color="auto"/>
          </w:divBdr>
          <w:divsChild>
            <w:div w:id="2017069887">
              <w:marLeft w:val="0"/>
              <w:marRight w:val="0"/>
              <w:marTop w:val="0"/>
              <w:marBottom w:val="0"/>
              <w:divBdr>
                <w:top w:val="none" w:sz="0" w:space="0" w:color="auto"/>
                <w:left w:val="none" w:sz="0" w:space="0" w:color="auto"/>
                <w:bottom w:val="none" w:sz="0" w:space="0" w:color="auto"/>
                <w:right w:val="none" w:sz="0" w:space="0" w:color="auto"/>
              </w:divBdr>
            </w:div>
            <w:div w:id="1746488517">
              <w:marLeft w:val="0"/>
              <w:marRight w:val="0"/>
              <w:marTop w:val="0"/>
              <w:marBottom w:val="0"/>
              <w:divBdr>
                <w:top w:val="none" w:sz="0" w:space="0" w:color="auto"/>
                <w:left w:val="none" w:sz="0" w:space="0" w:color="auto"/>
                <w:bottom w:val="none" w:sz="0" w:space="0" w:color="auto"/>
                <w:right w:val="none" w:sz="0" w:space="0" w:color="auto"/>
              </w:divBdr>
            </w:div>
            <w:div w:id="918371373">
              <w:marLeft w:val="0"/>
              <w:marRight w:val="0"/>
              <w:marTop w:val="0"/>
              <w:marBottom w:val="0"/>
              <w:divBdr>
                <w:top w:val="none" w:sz="0" w:space="0" w:color="auto"/>
                <w:left w:val="none" w:sz="0" w:space="0" w:color="auto"/>
                <w:bottom w:val="none" w:sz="0" w:space="0" w:color="auto"/>
                <w:right w:val="none" w:sz="0" w:space="0" w:color="auto"/>
              </w:divBdr>
            </w:div>
            <w:div w:id="502165768">
              <w:marLeft w:val="0"/>
              <w:marRight w:val="0"/>
              <w:marTop w:val="0"/>
              <w:marBottom w:val="0"/>
              <w:divBdr>
                <w:top w:val="none" w:sz="0" w:space="0" w:color="auto"/>
                <w:left w:val="none" w:sz="0" w:space="0" w:color="auto"/>
                <w:bottom w:val="none" w:sz="0" w:space="0" w:color="auto"/>
                <w:right w:val="none" w:sz="0" w:space="0" w:color="auto"/>
              </w:divBdr>
            </w:div>
            <w:div w:id="1952542113">
              <w:marLeft w:val="0"/>
              <w:marRight w:val="0"/>
              <w:marTop w:val="0"/>
              <w:marBottom w:val="0"/>
              <w:divBdr>
                <w:top w:val="none" w:sz="0" w:space="0" w:color="auto"/>
                <w:left w:val="none" w:sz="0" w:space="0" w:color="auto"/>
                <w:bottom w:val="none" w:sz="0" w:space="0" w:color="auto"/>
                <w:right w:val="none" w:sz="0" w:space="0" w:color="auto"/>
              </w:divBdr>
            </w:div>
            <w:div w:id="1679380392">
              <w:marLeft w:val="0"/>
              <w:marRight w:val="0"/>
              <w:marTop w:val="0"/>
              <w:marBottom w:val="0"/>
              <w:divBdr>
                <w:top w:val="none" w:sz="0" w:space="0" w:color="auto"/>
                <w:left w:val="none" w:sz="0" w:space="0" w:color="auto"/>
                <w:bottom w:val="none" w:sz="0" w:space="0" w:color="auto"/>
                <w:right w:val="none" w:sz="0" w:space="0" w:color="auto"/>
              </w:divBdr>
            </w:div>
            <w:div w:id="1881895147">
              <w:marLeft w:val="0"/>
              <w:marRight w:val="0"/>
              <w:marTop w:val="0"/>
              <w:marBottom w:val="0"/>
              <w:divBdr>
                <w:top w:val="none" w:sz="0" w:space="0" w:color="auto"/>
                <w:left w:val="none" w:sz="0" w:space="0" w:color="auto"/>
                <w:bottom w:val="none" w:sz="0" w:space="0" w:color="auto"/>
                <w:right w:val="none" w:sz="0" w:space="0" w:color="auto"/>
              </w:divBdr>
            </w:div>
            <w:div w:id="84501586">
              <w:marLeft w:val="0"/>
              <w:marRight w:val="0"/>
              <w:marTop w:val="0"/>
              <w:marBottom w:val="0"/>
              <w:divBdr>
                <w:top w:val="none" w:sz="0" w:space="0" w:color="auto"/>
                <w:left w:val="none" w:sz="0" w:space="0" w:color="auto"/>
                <w:bottom w:val="none" w:sz="0" w:space="0" w:color="auto"/>
                <w:right w:val="none" w:sz="0" w:space="0" w:color="auto"/>
              </w:divBdr>
            </w:div>
          </w:divsChild>
        </w:div>
        <w:div w:id="68426231">
          <w:marLeft w:val="0"/>
          <w:marRight w:val="0"/>
          <w:marTop w:val="0"/>
          <w:marBottom w:val="0"/>
          <w:divBdr>
            <w:top w:val="none" w:sz="0" w:space="0" w:color="auto"/>
            <w:left w:val="none" w:sz="0" w:space="0" w:color="auto"/>
            <w:bottom w:val="none" w:sz="0" w:space="0" w:color="auto"/>
            <w:right w:val="none" w:sz="0" w:space="0" w:color="auto"/>
          </w:divBdr>
          <w:divsChild>
            <w:div w:id="1692609449">
              <w:marLeft w:val="0"/>
              <w:marRight w:val="0"/>
              <w:marTop w:val="0"/>
              <w:marBottom w:val="0"/>
              <w:divBdr>
                <w:top w:val="none" w:sz="0" w:space="0" w:color="auto"/>
                <w:left w:val="none" w:sz="0" w:space="0" w:color="auto"/>
                <w:bottom w:val="none" w:sz="0" w:space="0" w:color="auto"/>
                <w:right w:val="none" w:sz="0" w:space="0" w:color="auto"/>
              </w:divBdr>
            </w:div>
          </w:divsChild>
        </w:div>
        <w:div w:id="47339231">
          <w:marLeft w:val="0"/>
          <w:marRight w:val="0"/>
          <w:marTop w:val="0"/>
          <w:marBottom w:val="0"/>
          <w:divBdr>
            <w:top w:val="none" w:sz="0" w:space="0" w:color="auto"/>
            <w:left w:val="none" w:sz="0" w:space="0" w:color="auto"/>
            <w:bottom w:val="none" w:sz="0" w:space="0" w:color="auto"/>
            <w:right w:val="none" w:sz="0" w:space="0" w:color="auto"/>
          </w:divBdr>
          <w:divsChild>
            <w:div w:id="643855391">
              <w:marLeft w:val="0"/>
              <w:marRight w:val="0"/>
              <w:marTop w:val="0"/>
              <w:marBottom w:val="0"/>
              <w:divBdr>
                <w:top w:val="none" w:sz="0" w:space="0" w:color="auto"/>
                <w:left w:val="none" w:sz="0" w:space="0" w:color="auto"/>
                <w:bottom w:val="none" w:sz="0" w:space="0" w:color="auto"/>
                <w:right w:val="none" w:sz="0" w:space="0" w:color="auto"/>
              </w:divBdr>
            </w:div>
          </w:divsChild>
        </w:div>
        <w:div w:id="1367366486">
          <w:marLeft w:val="0"/>
          <w:marRight w:val="0"/>
          <w:marTop w:val="0"/>
          <w:marBottom w:val="0"/>
          <w:divBdr>
            <w:top w:val="none" w:sz="0" w:space="0" w:color="auto"/>
            <w:left w:val="none" w:sz="0" w:space="0" w:color="auto"/>
            <w:bottom w:val="none" w:sz="0" w:space="0" w:color="auto"/>
            <w:right w:val="none" w:sz="0" w:space="0" w:color="auto"/>
          </w:divBdr>
          <w:divsChild>
            <w:div w:id="1325665183">
              <w:marLeft w:val="0"/>
              <w:marRight w:val="0"/>
              <w:marTop w:val="0"/>
              <w:marBottom w:val="0"/>
              <w:divBdr>
                <w:top w:val="none" w:sz="0" w:space="0" w:color="auto"/>
                <w:left w:val="none" w:sz="0" w:space="0" w:color="auto"/>
                <w:bottom w:val="none" w:sz="0" w:space="0" w:color="auto"/>
                <w:right w:val="none" w:sz="0" w:space="0" w:color="auto"/>
              </w:divBdr>
            </w:div>
          </w:divsChild>
        </w:div>
        <w:div w:id="152989154">
          <w:marLeft w:val="0"/>
          <w:marRight w:val="0"/>
          <w:marTop w:val="0"/>
          <w:marBottom w:val="0"/>
          <w:divBdr>
            <w:top w:val="none" w:sz="0" w:space="0" w:color="auto"/>
            <w:left w:val="none" w:sz="0" w:space="0" w:color="auto"/>
            <w:bottom w:val="none" w:sz="0" w:space="0" w:color="auto"/>
            <w:right w:val="none" w:sz="0" w:space="0" w:color="auto"/>
          </w:divBdr>
          <w:divsChild>
            <w:div w:id="44068021">
              <w:marLeft w:val="0"/>
              <w:marRight w:val="0"/>
              <w:marTop w:val="0"/>
              <w:marBottom w:val="0"/>
              <w:divBdr>
                <w:top w:val="none" w:sz="0" w:space="0" w:color="auto"/>
                <w:left w:val="none" w:sz="0" w:space="0" w:color="auto"/>
                <w:bottom w:val="none" w:sz="0" w:space="0" w:color="auto"/>
                <w:right w:val="none" w:sz="0" w:space="0" w:color="auto"/>
              </w:divBdr>
            </w:div>
          </w:divsChild>
        </w:div>
        <w:div w:id="1996104983">
          <w:marLeft w:val="0"/>
          <w:marRight w:val="0"/>
          <w:marTop w:val="0"/>
          <w:marBottom w:val="0"/>
          <w:divBdr>
            <w:top w:val="none" w:sz="0" w:space="0" w:color="auto"/>
            <w:left w:val="none" w:sz="0" w:space="0" w:color="auto"/>
            <w:bottom w:val="none" w:sz="0" w:space="0" w:color="auto"/>
            <w:right w:val="none" w:sz="0" w:space="0" w:color="auto"/>
          </w:divBdr>
          <w:divsChild>
            <w:div w:id="828835463">
              <w:marLeft w:val="0"/>
              <w:marRight w:val="0"/>
              <w:marTop w:val="0"/>
              <w:marBottom w:val="0"/>
              <w:divBdr>
                <w:top w:val="none" w:sz="0" w:space="0" w:color="auto"/>
                <w:left w:val="none" w:sz="0" w:space="0" w:color="auto"/>
                <w:bottom w:val="none" w:sz="0" w:space="0" w:color="auto"/>
                <w:right w:val="none" w:sz="0" w:space="0" w:color="auto"/>
              </w:divBdr>
            </w:div>
          </w:divsChild>
        </w:div>
        <w:div w:id="1677883427">
          <w:marLeft w:val="0"/>
          <w:marRight w:val="0"/>
          <w:marTop w:val="0"/>
          <w:marBottom w:val="0"/>
          <w:divBdr>
            <w:top w:val="none" w:sz="0" w:space="0" w:color="auto"/>
            <w:left w:val="none" w:sz="0" w:space="0" w:color="auto"/>
            <w:bottom w:val="none" w:sz="0" w:space="0" w:color="auto"/>
            <w:right w:val="none" w:sz="0" w:space="0" w:color="auto"/>
          </w:divBdr>
          <w:divsChild>
            <w:div w:id="2111510007">
              <w:marLeft w:val="0"/>
              <w:marRight w:val="0"/>
              <w:marTop w:val="0"/>
              <w:marBottom w:val="0"/>
              <w:divBdr>
                <w:top w:val="none" w:sz="0" w:space="0" w:color="auto"/>
                <w:left w:val="none" w:sz="0" w:space="0" w:color="auto"/>
                <w:bottom w:val="none" w:sz="0" w:space="0" w:color="auto"/>
                <w:right w:val="none" w:sz="0" w:space="0" w:color="auto"/>
              </w:divBdr>
            </w:div>
            <w:div w:id="801577631">
              <w:marLeft w:val="0"/>
              <w:marRight w:val="0"/>
              <w:marTop w:val="0"/>
              <w:marBottom w:val="0"/>
              <w:divBdr>
                <w:top w:val="none" w:sz="0" w:space="0" w:color="auto"/>
                <w:left w:val="none" w:sz="0" w:space="0" w:color="auto"/>
                <w:bottom w:val="none" w:sz="0" w:space="0" w:color="auto"/>
                <w:right w:val="none" w:sz="0" w:space="0" w:color="auto"/>
              </w:divBdr>
            </w:div>
          </w:divsChild>
        </w:div>
        <w:div w:id="2035224488">
          <w:marLeft w:val="0"/>
          <w:marRight w:val="0"/>
          <w:marTop w:val="0"/>
          <w:marBottom w:val="0"/>
          <w:divBdr>
            <w:top w:val="none" w:sz="0" w:space="0" w:color="auto"/>
            <w:left w:val="none" w:sz="0" w:space="0" w:color="auto"/>
            <w:bottom w:val="none" w:sz="0" w:space="0" w:color="auto"/>
            <w:right w:val="none" w:sz="0" w:space="0" w:color="auto"/>
          </w:divBdr>
          <w:divsChild>
            <w:div w:id="1929920307">
              <w:marLeft w:val="0"/>
              <w:marRight w:val="0"/>
              <w:marTop w:val="0"/>
              <w:marBottom w:val="0"/>
              <w:divBdr>
                <w:top w:val="none" w:sz="0" w:space="0" w:color="auto"/>
                <w:left w:val="none" w:sz="0" w:space="0" w:color="auto"/>
                <w:bottom w:val="none" w:sz="0" w:space="0" w:color="auto"/>
                <w:right w:val="none" w:sz="0" w:space="0" w:color="auto"/>
              </w:divBdr>
            </w:div>
            <w:div w:id="734663673">
              <w:marLeft w:val="0"/>
              <w:marRight w:val="0"/>
              <w:marTop w:val="0"/>
              <w:marBottom w:val="0"/>
              <w:divBdr>
                <w:top w:val="none" w:sz="0" w:space="0" w:color="auto"/>
                <w:left w:val="none" w:sz="0" w:space="0" w:color="auto"/>
                <w:bottom w:val="none" w:sz="0" w:space="0" w:color="auto"/>
                <w:right w:val="none" w:sz="0" w:space="0" w:color="auto"/>
              </w:divBdr>
            </w:div>
            <w:div w:id="1089355487">
              <w:marLeft w:val="0"/>
              <w:marRight w:val="0"/>
              <w:marTop w:val="0"/>
              <w:marBottom w:val="0"/>
              <w:divBdr>
                <w:top w:val="none" w:sz="0" w:space="0" w:color="auto"/>
                <w:left w:val="none" w:sz="0" w:space="0" w:color="auto"/>
                <w:bottom w:val="none" w:sz="0" w:space="0" w:color="auto"/>
                <w:right w:val="none" w:sz="0" w:space="0" w:color="auto"/>
              </w:divBdr>
            </w:div>
          </w:divsChild>
        </w:div>
        <w:div w:id="1538005562">
          <w:marLeft w:val="0"/>
          <w:marRight w:val="0"/>
          <w:marTop w:val="0"/>
          <w:marBottom w:val="0"/>
          <w:divBdr>
            <w:top w:val="none" w:sz="0" w:space="0" w:color="auto"/>
            <w:left w:val="none" w:sz="0" w:space="0" w:color="auto"/>
            <w:bottom w:val="none" w:sz="0" w:space="0" w:color="auto"/>
            <w:right w:val="none" w:sz="0" w:space="0" w:color="auto"/>
          </w:divBdr>
          <w:divsChild>
            <w:div w:id="686175438">
              <w:marLeft w:val="0"/>
              <w:marRight w:val="0"/>
              <w:marTop w:val="0"/>
              <w:marBottom w:val="0"/>
              <w:divBdr>
                <w:top w:val="none" w:sz="0" w:space="0" w:color="auto"/>
                <w:left w:val="none" w:sz="0" w:space="0" w:color="auto"/>
                <w:bottom w:val="none" w:sz="0" w:space="0" w:color="auto"/>
                <w:right w:val="none" w:sz="0" w:space="0" w:color="auto"/>
              </w:divBdr>
            </w:div>
          </w:divsChild>
        </w:div>
        <w:div w:id="1398629577">
          <w:marLeft w:val="0"/>
          <w:marRight w:val="0"/>
          <w:marTop w:val="0"/>
          <w:marBottom w:val="0"/>
          <w:divBdr>
            <w:top w:val="none" w:sz="0" w:space="0" w:color="auto"/>
            <w:left w:val="none" w:sz="0" w:space="0" w:color="auto"/>
            <w:bottom w:val="none" w:sz="0" w:space="0" w:color="auto"/>
            <w:right w:val="none" w:sz="0" w:space="0" w:color="auto"/>
          </w:divBdr>
          <w:divsChild>
            <w:div w:id="1123577346">
              <w:marLeft w:val="0"/>
              <w:marRight w:val="0"/>
              <w:marTop w:val="0"/>
              <w:marBottom w:val="0"/>
              <w:divBdr>
                <w:top w:val="none" w:sz="0" w:space="0" w:color="auto"/>
                <w:left w:val="none" w:sz="0" w:space="0" w:color="auto"/>
                <w:bottom w:val="none" w:sz="0" w:space="0" w:color="auto"/>
                <w:right w:val="none" w:sz="0" w:space="0" w:color="auto"/>
              </w:divBdr>
            </w:div>
            <w:div w:id="1601790558">
              <w:marLeft w:val="0"/>
              <w:marRight w:val="0"/>
              <w:marTop w:val="0"/>
              <w:marBottom w:val="0"/>
              <w:divBdr>
                <w:top w:val="none" w:sz="0" w:space="0" w:color="auto"/>
                <w:left w:val="none" w:sz="0" w:space="0" w:color="auto"/>
                <w:bottom w:val="none" w:sz="0" w:space="0" w:color="auto"/>
                <w:right w:val="none" w:sz="0" w:space="0" w:color="auto"/>
              </w:divBdr>
            </w:div>
            <w:div w:id="1413043208">
              <w:marLeft w:val="0"/>
              <w:marRight w:val="0"/>
              <w:marTop w:val="0"/>
              <w:marBottom w:val="0"/>
              <w:divBdr>
                <w:top w:val="none" w:sz="0" w:space="0" w:color="auto"/>
                <w:left w:val="none" w:sz="0" w:space="0" w:color="auto"/>
                <w:bottom w:val="none" w:sz="0" w:space="0" w:color="auto"/>
                <w:right w:val="none" w:sz="0" w:space="0" w:color="auto"/>
              </w:divBdr>
            </w:div>
          </w:divsChild>
        </w:div>
        <w:div w:id="1094518905">
          <w:marLeft w:val="0"/>
          <w:marRight w:val="0"/>
          <w:marTop w:val="0"/>
          <w:marBottom w:val="0"/>
          <w:divBdr>
            <w:top w:val="none" w:sz="0" w:space="0" w:color="auto"/>
            <w:left w:val="none" w:sz="0" w:space="0" w:color="auto"/>
            <w:bottom w:val="none" w:sz="0" w:space="0" w:color="auto"/>
            <w:right w:val="none" w:sz="0" w:space="0" w:color="auto"/>
          </w:divBdr>
          <w:divsChild>
            <w:div w:id="292251193">
              <w:marLeft w:val="0"/>
              <w:marRight w:val="0"/>
              <w:marTop w:val="0"/>
              <w:marBottom w:val="0"/>
              <w:divBdr>
                <w:top w:val="none" w:sz="0" w:space="0" w:color="auto"/>
                <w:left w:val="none" w:sz="0" w:space="0" w:color="auto"/>
                <w:bottom w:val="none" w:sz="0" w:space="0" w:color="auto"/>
                <w:right w:val="none" w:sz="0" w:space="0" w:color="auto"/>
              </w:divBdr>
            </w:div>
          </w:divsChild>
        </w:div>
        <w:div w:id="1686050411">
          <w:marLeft w:val="0"/>
          <w:marRight w:val="0"/>
          <w:marTop w:val="0"/>
          <w:marBottom w:val="0"/>
          <w:divBdr>
            <w:top w:val="none" w:sz="0" w:space="0" w:color="auto"/>
            <w:left w:val="none" w:sz="0" w:space="0" w:color="auto"/>
            <w:bottom w:val="none" w:sz="0" w:space="0" w:color="auto"/>
            <w:right w:val="none" w:sz="0" w:space="0" w:color="auto"/>
          </w:divBdr>
          <w:divsChild>
            <w:div w:id="515770651">
              <w:marLeft w:val="0"/>
              <w:marRight w:val="0"/>
              <w:marTop w:val="0"/>
              <w:marBottom w:val="0"/>
              <w:divBdr>
                <w:top w:val="none" w:sz="0" w:space="0" w:color="auto"/>
                <w:left w:val="none" w:sz="0" w:space="0" w:color="auto"/>
                <w:bottom w:val="none" w:sz="0" w:space="0" w:color="auto"/>
                <w:right w:val="none" w:sz="0" w:space="0" w:color="auto"/>
              </w:divBdr>
            </w:div>
          </w:divsChild>
        </w:div>
        <w:div w:id="162627544">
          <w:marLeft w:val="0"/>
          <w:marRight w:val="0"/>
          <w:marTop w:val="0"/>
          <w:marBottom w:val="0"/>
          <w:divBdr>
            <w:top w:val="none" w:sz="0" w:space="0" w:color="auto"/>
            <w:left w:val="none" w:sz="0" w:space="0" w:color="auto"/>
            <w:bottom w:val="none" w:sz="0" w:space="0" w:color="auto"/>
            <w:right w:val="none" w:sz="0" w:space="0" w:color="auto"/>
          </w:divBdr>
          <w:divsChild>
            <w:div w:id="462236316">
              <w:marLeft w:val="0"/>
              <w:marRight w:val="0"/>
              <w:marTop w:val="0"/>
              <w:marBottom w:val="0"/>
              <w:divBdr>
                <w:top w:val="none" w:sz="0" w:space="0" w:color="auto"/>
                <w:left w:val="none" w:sz="0" w:space="0" w:color="auto"/>
                <w:bottom w:val="none" w:sz="0" w:space="0" w:color="auto"/>
                <w:right w:val="none" w:sz="0" w:space="0" w:color="auto"/>
              </w:divBdr>
            </w:div>
            <w:div w:id="1148983503">
              <w:marLeft w:val="0"/>
              <w:marRight w:val="0"/>
              <w:marTop w:val="0"/>
              <w:marBottom w:val="0"/>
              <w:divBdr>
                <w:top w:val="none" w:sz="0" w:space="0" w:color="auto"/>
                <w:left w:val="none" w:sz="0" w:space="0" w:color="auto"/>
                <w:bottom w:val="none" w:sz="0" w:space="0" w:color="auto"/>
                <w:right w:val="none" w:sz="0" w:space="0" w:color="auto"/>
              </w:divBdr>
            </w:div>
            <w:div w:id="1588926981">
              <w:marLeft w:val="0"/>
              <w:marRight w:val="0"/>
              <w:marTop w:val="0"/>
              <w:marBottom w:val="0"/>
              <w:divBdr>
                <w:top w:val="none" w:sz="0" w:space="0" w:color="auto"/>
                <w:left w:val="none" w:sz="0" w:space="0" w:color="auto"/>
                <w:bottom w:val="none" w:sz="0" w:space="0" w:color="auto"/>
                <w:right w:val="none" w:sz="0" w:space="0" w:color="auto"/>
              </w:divBdr>
            </w:div>
            <w:div w:id="867136090">
              <w:marLeft w:val="0"/>
              <w:marRight w:val="0"/>
              <w:marTop w:val="0"/>
              <w:marBottom w:val="0"/>
              <w:divBdr>
                <w:top w:val="none" w:sz="0" w:space="0" w:color="auto"/>
                <w:left w:val="none" w:sz="0" w:space="0" w:color="auto"/>
                <w:bottom w:val="none" w:sz="0" w:space="0" w:color="auto"/>
                <w:right w:val="none" w:sz="0" w:space="0" w:color="auto"/>
              </w:divBdr>
            </w:div>
          </w:divsChild>
        </w:div>
        <w:div w:id="1281955572">
          <w:marLeft w:val="0"/>
          <w:marRight w:val="0"/>
          <w:marTop w:val="0"/>
          <w:marBottom w:val="0"/>
          <w:divBdr>
            <w:top w:val="none" w:sz="0" w:space="0" w:color="auto"/>
            <w:left w:val="none" w:sz="0" w:space="0" w:color="auto"/>
            <w:bottom w:val="none" w:sz="0" w:space="0" w:color="auto"/>
            <w:right w:val="none" w:sz="0" w:space="0" w:color="auto"/>
          </w:divBdr>
          <w:divsChild>
            <w:div w:id="907376220">
              <w:marLeft w:val="0"/>
              <w:marRight w:val="0"/>
              <w:marTop w:val="0"/>
              <w:marBottom w:val="0"/>
              <w:divBdr>
                <w:top w:val="none" w:sz="0" w:space="0" w:color="auto"/>
                <w:left w:val="none" w:sz="0" w:space="0" w:color="auto"/>
                <w:bottom w:val="none" w:sz="0" w:space="0" w:color="auto"/>
                <w:right w:val="none" w:sz="0" w:space="0" w:color="auto"/>
              </w:divBdr>
            </w:div>
          </w:divsChild>
        </w:div>
        <w:div w:id="536548084">
          <w:marLeft w:val="0"/>
          <w:marRight w:val="0"/>
          <w:marTop w:val="0"/>
          <w:marBottom w:val="0"/>
          <w:divBdr>
            <w:top w:val="none" w:sz="0" w:space="0" w:color="auto"/>
            <w:left w:val="none" w:sz="0" w:space="0" w:color="auto"/>
            <w:bottom w:val="none" w:sz="0" w:space="0" w:color="auto"/>
            <w:right w:val="none" w:sz="0" w:space="0" w:color="auto"/>
          </w:divBdr>
          <w:divsChild>
            <w:div w:id="343628153">
              <w:marLeft w:val="0"/>
              <w:marRight w:val="0"/>
              <w:marTop w:val="0"/>
              <w:marBottom w:val="0"/>
              <w:divBdr>
                <w:top w:val="none" w:sz="0" w:space="0" w:color="auto"/>
                <w:left w:val="none" w:sz="0" w:space="0" w:color="auto"/>
                <w:bottom w:val="none" w:sz="0" w:space="0" w:color="auto"/>
                <w:right w:val="none" w:sz="0" w:space="0" w:color="auto"/>
              </w:divBdr>
            </w:div>
          </w:divsChild>
        </w:div>
        <w:div w:id="1004552151">
          <w:marLeft w:val="0"/>
          <w:marRight w:val="0"/>
          <w:marTop w:val="0"/>
          <w:marBottom w:val="0"/>
          <w:divBdr>
            <w:top w:val="none" w:sz="0" w:space="0" w:color="auto"/>
            <w:left w:val="none" w:sz="0" w:space="0" w:color="auto"/>
            <w:bottom w:val="none" w:sz="0" w:space="0" w:color="auto"/>
            <w:right w:val="none" w:sz="0" w:space="0" w:color="auto"/>
          </w:divBdr>
          <w:divsChild>
            <w:div w:id="601844219">
              <w:marLeft w:val="0"/>
              <w:marRight w:val="0"/>
              <w:marTop w:val="0"/>
              <w:marBottom w:val="0"/>
              <w:divBdr>
                <w:top w:val="none" w:sz="0" w:space="0" w:color="auto"/>
                <w:left w:val="none" w:sz="0" w:space="0" w:color="auto"/>
                <w:bottom w:val="none" w:sz="0" w:space="0" w:color="auto"/>
                <w:right w:val="none" w:sz="0" w:space="0" w:color="auto"/>
              </w:divBdr>
            </w:div>
            <w:div w:id="1697736783">
              <w:marLeft w:val="0"/>
              <w:marRight w:val="0"/>
              <w:marTop w:val="0"/>
              <w:marBottom w:val="0"/>
              <w:divBdr>
                <w:top w:val="none" w:sz="0" w:space="0" w:color="auto"/>
                <w:left w:val="none" w:sz="0" w:space="0" w:color="auto"/>
                <w:bottom w:val="none" w:sz="0" w:space="0" w:color="auto"/>
                <w:right w:val="none" w:sz="0" w:space="0" w:color="auto"/>
              </w:divBdr>
            </w:div>
          </w:divsChild>
        </w:div>
        <w:div w:id="480583587">
          <w:marLeft w:val="0"/>
          <w:marRight w:val="0"/>
          <w:marTop w:val="0"/>
          <w:marBottom w:val="0"/>
          <w:divBdr>
            <w:top w:val="none" w:sz="0" w:space="0" w:color="auto"/>
            <w:left w:val="none" w:sz="0" w:space="0" w:color="auto"/>
            <w:bottom w:val="none" w:sz="0" w:space="0" w:color="auto"/>
            <w:right w:val="none" w:sz="0" w:space="0" w:color="auto"/>
          </w:divBdr>
          <w:divsChild>
            <w:div w:id="1010330739">
              <w:marLeft w:val="0"/>
              <w:marRight w:val="0"/>
              <w:marTop w:val="0"/>
              <w:marBottom w:val="0"/>
              <w:divBdr>
                <w:top w:val="none" w:sz="0" w:space="0" w:color="auto"/>
                <w:left w:val="none" w:sz="0" w:space="0" w:color="auto"/>
                <w:bottom w:val="none" w:sz="0" w:space="0" w:color="auto"/>
                <w:right w:val="none" w:sz="0" w:space="0" w:color="auto"/>
              </w:divBdr>
            </w:div>
          </w:divsChild>
        </w:div>
        <w:div w:id="1014382798">
          <w:marLeft w:val="0"/>
          <w:marRight w:val="0"/>
          <w:marTop w:val="0"/>
          <w:marBottom w:val="0"/>
          <w:divBdr>
            <w:top w:val="none" w:sz="0" w:space="0" w:color="auto"/>
            <w:left w:val="none" w:sz="0" w:space="0" w:color="auto"/>
            <w:bottom w:val="none" w:sz="0" w:space="0" w:color="auto"/>
            <w:right w:val="none" w:sz="0" w:space="0" w:color="auto"/>
          </w:divBdr>
          <w:divsChild>
            <w:div w:id="897785980">
              <w:marLeft w:val="0"/>
              <w:marRight w:val="0"/>
              <w:marTop w:val="0"/>
              <w:marBottom w:val="0"/>
              <w:divBdr>
                <w:top w:val="none" w:sz="0" w:space="0" w:color="auto"/>
                <w:left w:val="none" w:sz="0" w:space="0" w:color="auto"/>
                <w:bottom w:val="none" w:sz="0" w:space="0" w:color="auto"/>
                <w:right w:val="none" w:sz="0" w:space="0" w:color="auto"/>
              </w:divBdr>
            </w:div>
          </w:divsChild>
        </w:div>
        <w:div w:id="1825969896">
          <w:marLeft w:val="0"/>
          <w:marRight w:val="0"/>
          <w:marTop w:val="0"/>
          <w:marBottom w:val="0"/>
          <w:divBdr>
            <w:top w:val="none" w:sz="0" w:space="0" w:color="auto"/>
            <w:left w:val="none" w:sz="0" w:space="0" w:color="auto"/>
            <w:bottom w:val="none" w:sz="0" w:space="0" w:color="auto"/>
            <w:right w:val="none" w:sz="0" w:space="0" w:color="auto"/>
          </w:divBdr>
          <w:divsChild>
            <w:div w:id="1220022058">
              <w:marLeft w:val="0"/>
              <w:marRight w:val="0"/>
              <w:marTop w:val="0"/>
              <w:marBottom w:val="0"/>
              <w:divBdr>
                <w:top w:val="none" w:sz="0" w:space="0" w:color="auto"/>
                <w:left w:val="none" w:sz="0" w:space="0" w:color="auto"/>
                <w:bottom w:val="none" w:sz="0" w:space="0" w:color="auto"/>
                <w:right w:val="none" w:sz="0" w:space="0" w:color="auto"/>
              </w:divBdr>
            </w:div>
            <w:div w:id="1052386983">
              <w:marLeft w:val="0"/>
              <w:marRight w:val="0"/>
              <w:marTop w:val="0"/>
              <w:marBottom w:val="0"/>
              <w:divBdr>
                <w:top w:val="none" w:sz="0" w:space="0" w:color="auto"/>
                <w:left w:val="none" w:sz="0" w:space="0" w:color="auto"/>
                <w:bottom w:val="none" w:sz="0" w:space="0" w:color="auto"/>
                <w:right w:val="none" w:sz="0" w:space="0" w:color="auto"/>
              </w:divBdr>
            </w:div>
          </w:divsChild>
        </w:div>
        <w:div w:id="664282226">
          <w:marLeft w:val="0"/>
          <w:marRight w:val="0"/>
          <w:marTop w:val="0"/>
          <w:marBottom w:val="0"/>
          <w:divBdr>
            <w:top w:val="none" w:sz="0" w:space="0" w:color="auto"/>
            <w:left w:val="none" w:sz="0" w:space="0" w:color="auto"/>
            <w:bottom w:val="none" w:sz="0" w:space="0" w:color="auto"/>
            <w:right w:val="none" w:sz="0" w:space="0" w:color="auto"/>
          </w:divBdr>
          <w:divsChild>
            <w:div w:id="1371301040">
              <w:marLeft w:val="0"/>
              <w:marRight w:val="0"/>
              <w:marTop w:val="0"/>
              <w:marBottom w:val="0"/>
              <w:divBdr>
                <w:top w:val="none" w:sz="0" w:space="0" w:color="auto"/>
                <w:left w:val="none" w:sz="0" w:space="0" w:color="auto"/>
                <w:bottom w:val="none" w:sz="0" w:space="0" w:color="auto"/>
                <w:right w:val="none" w:sz="0" w:space="0" w:color="auto"/>
              </w:divBdr>
            </w:div>
            <w:div w:id="1272473103">
              <w:marLeft w:val="0"/>
              <w:marRight w:val="0"/>
              <w:marTop w:val="0"/>
              <w:marBottom w:val="0"/>
              <w:divBdr>
                <w:top w:val="none" w:sz="0" w:space="0" w:color="auto"/>
                <w:left w:val="none" w:sz="0" w:space="0" w:color="auto"/>
                <w:bottom w:val="none" w:sz="0" w:space="0" w:color="auto"/>
                <w:right w:val="none" w:sz="0" w:space="0" w:color="auto"/>
              </w:divBdr>
            </w:div>
            <w:div w:id="82141805">
              <w:marLeft w:val="0"/>
              <w:marRight w:val="0"/>
              <w:marTop w:val="0"/>
              <w:marBottom w:val="0"/>
              <w:divBdr>
                <w:top w:val="none" w:sz="0" w:space="0" w:color="auto"/>
                <w:left w:val="none" w:sz="0" w:space="0" w:color="auto"/>
                <w:bottom w:val="none" w:sz="0" w:space="0" w:color="auto"/>
                <w:right w:val="none" w:sz="0" w:space="0" w:color="auto"/>
              </w:divBdr>
            </w:div>
          </w:divsChild>
        </w:div>
        <w:div w:id="2021352450">
          <w:marLeft w:val="0"/>
          <w:marRight w:val="0"/>
          <w:marTop w:val="0"/>
          <w:marBottom w:val="0"/>
          <w:divBdr>
            <w:top w:val="none" w:sz="0" w:space="0" w:color="auto"/>
            <w:left w:val="none" w:sz="0" w:space="0" w:color="auto"/>
            <w:bottom w:val="none" w:sz="0" w:space="0" w:color="auto"/>
            <w:right w:val="none" w:sz="0" w:space="0" w:color="auto"/>
          </w:divBdr>
          <w:divsChild>
            <w:div w:id="1274048703">
              <w:marLeft w:val="0"/>
              <w:marRight w:val="0"/>
              <w:marTop w:val="0"/>
              <w:marBottom w:val="0"/>
              <w:divBdr>
                <w:top w:val="none" w:sz="0" w:space="0" w:color="auto"/>
                <w:left w:val="none" w:sz="0" w:space="0" w:color="auto"/>
                <w:bottom w:val="none" w:sz="0" w:space="0" w:color="auto"/>
                <w:right w:val="none" w:sz="0" w:space="0" w:color="auto"/>
              </w:divBdr>
            </w:div>
          </w:divsChild>
        </w:div>
        <w:div w:id="1404371749">
          <w:marLeft w:val="0"/>
          <w:marRight w:val="0"/>
          <w:marTop w:val="0"/>
          <w:marBottom w:val="0"/>
          <w:divBdr>
            <w:top w:val="none" w:sz="0" w:space="0" w:color="auto"/>
            <w:left w:val="none" w:sz="0" w:space="0" w:color="auto"/>
            <w:bottom w:val="none" w:sz="0" w:space="0" w:color="auto"/>
            <w:right w:val="none" w:sz="0" w:space="0" w:color="auto"/>
          </w:divBdr>
          <w:divsChild>
            <w:div w:id="1278485501">
              <w:marLeft w:val="0"/>
              <w:marRight w:val="0"/>
              <w:marTop w:val="0"/>
              <w:marBottom w:val="0"/>
              <w:divBdr>
                <w:top w:val="none" w:sz="0" w:space="0" w:color="auto"/>
                <w:left w:val="none" w:sz="0" w:space="0" w:color="auto"/>
                <w:bottom w:val="none" w:sz="0" w:space="0" w:color="auto"/>
                <w:right w:val="none" w:sz="0" w:space="0" w:color="auto"/>
              </w:divBdr>
            </w:div>
            <w:div w:id="1019281488">
              <w:marLeft w:val="0"/>
              <w:marRight w:val="0"/>
              <w:marTop w:val="0"/>
              <w:marBottom w:val="0"/>
              <w:divBdr>
                <w:top w:val="none" w:sz="0" w:space="0" w:color="auto"/>
                <w:left w:val="none" w:sz="0" w:space="0" w:color="auto"/>
                <w:bottom w:val="none" w:sz="0" w:space="0" w:color="auto"/>
                <w:right w:val="none" w:sz="0" w:space="0" w:color="auto"/>
              </w:divBdr>
            </w:div>
            <w:div w:id="214464292">
              <w:marLeft w:val="0"/>
              <w:marRight w:val="0"/>
              <w:marTop w:val="0"/>
              <w:marBottom w:val="0"/>
              <w:divBdr>
                <w:top w:val="none" w:sz="0" w:space="0" w:color="auto"/>
                <w:left w:val="none" w:sz="0" w:space="0" w:color="auto"/>
                <w:bottom w:val="none" w:sz="0" w:space="0" w:color="auto"/>
                <w:right w:val="none" w:sz="0" w:space="0" w:color="auto"/>
              </w:divBdr>
            </w:div>
          </w:divsChild>
        </w:div>
        <w:div w:id="1905870610">
          <w:marLeft w:val="0"/>
          <w:marRight w:val="0"/>
          <w:marTop w:val="0"/>
          <w:marBottom w:val="0"/>
          <w:divBdr>
            <w:top w:val="none" w:sz="0" w:space="0" w:color="auto"/>
            <w:left w:val="none" w:sz="0" w:space="0" w:color="auto"/>
            <w:bottom w:val="none" w:sz="0" w:space="0" w:color="auto"/>
            <w:right w:val="none" w:sz="0" w:space="0" w:color="auto"/>
          </w:divBdr>
          <w:divsChild>
            <w:div w:id="897278432">
              <w:marLeft w:val="0"/>
              <w:marRight w:val="0"/>
              <w:marTop w:val="0"/>
              <w:marBottom w:val="0"/>
              <w:divBdr>
                <w:top w:val="none" w:sz="0" w:space="0" w:color="auto"/>
                <w:left w:val="none" w:sz="0" w:space="0" w:color="auto"/>
                <w:bottom w:val="none" w:sz="0" w:space="0" w:color="auto"/>
                <w:right w:val="none" w:sz="0" w:space="0" w:color="auto"/>
              </w:divBdr>
            </w:div>
          </w:divsChild>
        </w:div>
        <w:div w:id="1880120463">
          <w:marLeft w:val="0"/>
          <w:marRight w:val="0"/>
          <w:marTop w:val="0"/>
          <w:marBottom w:val="0"/>
          <w:divBdr>
            <w:top w:val="none" w:sz="0" w:space="0" w:color="auto"/>
            <w:left w:val="none" w:sz="0" w:space="0" w:color="auto"/>
            <w:bottom w:val="none" w:sz="0" w:space="0" w:color="auto"/>
            <w:right w:val="none" w:sz="0" w:space="0" w:color="auto"/>
          </w:divBdr>
          <w:divsChild>
            <w:div w:id="159276405">
              <w:marLeft w:val="0"/>
              <w:marRight w:val="0"/>
              <w:marTop w:val="0"/>
              <w:marBottom w:val="0"/>
              <w:divBdr>
                <w:top w:val="none" w:sz="0" w:space="0" w:color="auto"/>
                <w:left w:val="none" w:sz="0" w:space="0" w:color="auto"/>
                <w:bottom w:val="none" w:sz="0" w:space="0" w:color="auto"/>
                <w:right w:val="none" w:sz="0" w:space="0" w:color="auto"/>
              </w:divBdr>
            </w:div>
          </w:divsChild>
        </w:div>
        <w:div w:id="334118441">
          <w:marLeft w:val="0"/>
          <w:marRight w:val="0"/>
          <w:marTop w:val="0"/>
          <w:marBottom w:val="0"/>
          <w:divBdr>
            <w:top w:val="none" w:sz="0" w:space="0" w:color="auto"/>
            <w:left w:val="none" w:sz="0" w:space="0" w:color="auto"/>
            <w:bottom w:val="none" w:sz="0" w:space="0" w:color="auto"/>
            <w:right w:val="none" w:sz="0" w:space="0" w:color="auto"/>
          </w:divBdr>
          <w:divsChild>
            <w:div w:id="2093621832">
              <w:marLeft w:val="0"/>
              <w:marRight w:val="0"/>
              <w:marTop w:val="0"/>
              <w:marBottom w:val="0"/>
              <w:divBdr>
                <w:top w:val="none" w:sz="0" w:space="0" w:color="auto"/>
                <w:left w:val="none" w:sz="0" w:space="0" w:color="auto"/>
                <w:bottom w:val="none" w:sz="0" w:space="0" w:color="auto"/>
                <w:right w:val="none" w:sz="0" w:space="0" w:color="auto"/>
              </w:divBdr>
            </w:div>
            <w:div w:id="935287540">
              <w:marLeft w:val="0"/>
              <w:marRight w:val="0"/>
              <w:marTop w:val="0"/>
              <w:marBottom w:val="0"/>
              <w:divBdr>
                <w:top w:val="none" w:sz="0" w:space="0" w:color="auto"/>
                <w:left w:val="none" w:sz="0" w:space="0" w:color="auto"/>
                <w:bottom w:val="none" w:sz="0" w:space="0" w:color="auto"/>
                <w:right w:val="none" w:sz="0" w:space="0" w:color="auto"/>
              </w:divBdr>
            </w:div>
            <w:div w:id="19424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customXml" Target="../customXml/item6.xml" Id="rId1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5.xml" Id="rId14" /><Relationship Type="http://schemas.openxmlformats.org/officeDocument/2006/relationships/glossaryDocument" Target="glossary/document.xml" Id="R0672e0d94914416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9797759-bce6-4479-918e-ca719773aafc}"/>
      </w:docPartPr>
      <w:docPartBody>
        <w:p w14:paraId="4FB2314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ox Migration" ma:contentTypeID="0x010100941DCE439507BF419A06F92B5822A32800E5EAE435C7387C4F96117FC5C9285321" ma:contentTypeVersion="13" ma:contentTypeDescription="CT for documents migrated from Box to SP" ma:contentTypeScope="" ma:versionID="fb5da7abc426f0b7db7467aad933a3f5">
  <xsd:schema xmlns:xsd="http://www.w3.org/2001/XMLSchema" xmlns:xs="http://www.w3.org/2001/XMLSchema" xmlns:p="http://schemas.microsoft.com/office/2006/metadata/properties" xmlns:ns2="fef0dcf7-c58a-411d-b11e-e897dc708f21" xmlns:ns3="a3fc7825-a6d1-4831-be07-edd22da07844" targetNamespace="http://schemas.microsoft.com/office/2006/metadata/properties" ma:root="true" ma:fieldsID="e2dfc4096ffa9f3ec934c806b8eb1407" ns2:_="" ns3:_="">
    <xsd:import namespace="fef0dcf7-c58a-411d-b11e-e897dc708f21"/>
    <xsd:import namespace="a3fc7825-a6d1-4831-be07-edd22da07844"/>
    <xsd:element name="properties">
      <xsd:complexType>
        <xsd:sequence>
          <xsd:element name="documentManagement">
            <xsd:complexType>
              <xsd:all>
                <xsd:element ref="ns2:BoxCreatedName" minOccurs="0"/>
                <xsd:element ref="ns2:BoxComments" minOccurs="0"/>
                <xsd:element ref="ns2:BoxModifiedName" minOccurs="0"/>
                <xsd:element ref="ns2:BoxNo" minOccurs="0"/>
                <xsd:element ref="ns2:BoxTasks" minOccurs="0"/>
                <xsd:element ref="ns2:BoxVersionNo" minOccurs="0"/>
                <xsd:element ref="ns2:BoxPath"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0dcf7-c58a-411d-b11e-e897dc708f21" elementFormDefault="qualified">
    <xsd:import namespace="http://schemas.microsoft.com/office/2006/documentManagement/types"/>
    <xsd:import namespace="http://schemas.microsoft.com/office/infopath/2007/PartnerControls"/>
    <xsd:element name="BoxCreatedName" ma:index="8" nillable="true" ma:displayName="Box Created Name" ma:internalName="BoxCreatedName">
      <xsd:simpleType>
        <xsd:restriction base="dms:Text">
          <xsd:maxLength value="255"/>
        </xsd:restriction>
      </xsd:simpleType>
    </xsd:element>
    <xsd:element name="BoxComments" ma:index="9" nillable="true" ma:displayName="Box Comments" ma:internalName="BoxComments">
      <xsd:simpleType>
        <xsd:restriction base="dms:Note">
          <xsd:maxLength value="255"/>
        </xsd:restriction>
      </xsd:simpleType>
    </xsd:element>
    <xsd:element name="BoxModifiedName" ma:index="10" nillable="true" ma:displayName="Box Modified Name" ma:internalName="BoxModifiedName">
      <xsd:simpleType>
        <xsd:restriction base="dms:Text">
          <xsd:maxLength value="255"/>
        </xsd:restriction>
      </xsd:simpleType>
    </xsd:element>
    <xsd:element name="BoxNo" ma:index="11" nillable="true" ma:displayName="Box No" ma:internalName="BoxNo">
      <xsd:simpleType>
        <xsd:restriction base="dms:Text">
          <xsd:maxLength value="255"/>
        </xsd:restriction>
      </xsd:simpleType>
    </xsd:element>
    <xsd:element name="BoxTasks" ma:index="12" nillable="true" ma:displayName="Box Tasks" ma:internalName="BoxTasks">
      <xsd:simpleType>
        <xsd:restriction base="dms:Note">
          <xsd:maxLength value="255"/>
        </xsd:restriction>
      </xsd:simpleType>
    </xsd:element>
    <xsd:element name="BoxVersionNo" ma:index="13" nillable="true" ma:displayName="Box Version No" ma:internalName="BoxVersionNo">
      <xsd:simpleType>
        <xsd:restriction base="dms:Text">
          <xsd:maxLength value="255"/>
        </xsd:restriction>
      </xsd:simpleType>
    </xsd:element>
    <xsd:element name="BoxPath" ma:index="14" nillable="true" ma:displayName="Box Path" ma:internalName="Box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fc7825-a6d1-4831-be07-edd22da0784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34b6a5-0dea-4de5-b959-8704a0ef8b02" ContentTypeId="0x010100941DCE439507BF419A06F92B5822A328"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BoxPath xmlns="fef0dcf7-c58a-411d-b11e-e897dc708f21" xsi:nil="true"/>
    <_dlc_DocId xmlns="a3fc7825-a6d1-4831-be07-edd22da07844">35RCJ6H22H6U-840937763-112612</_dlc_DocId>
    <BoxComments xmlns="fef0dcf7-c58a-411d-b11e-e897dc708f21" xsi:nil="true"/>
    <BoxVersionNo xmlns="fef0dcf7-c58a-411d-b11e-e897dc708f21" xsi:nil="true"/>
    <BoxModifiedName xmlns="fef0dcf7-c58a-411d-b11e-e897dc708f21" xsi:nil="true"/>
    <BoxCreatedName xmlns="fef0dcf7-c58a-411d-b11e-e897dc708f21" xsi:nil="true"/>
    <_dlc_DocIdUrl xmlns="a3fc7825-a6d1-4831-be07-edd22da07844">
      <Url>https://centralbedfordshirecouncil.sharepoint.com/sites/PublicHealthTemp/_layouts/15/DocIdRedir.aspx?ID=35RCJ6H22H6U-840937763-112612</Url>
      <Description>35RCJ6H22H6U-840937763-112612</Description>
    </_dlc_DocIdUrl>
    <BoxNo xmlns="fef0dcf7-c58a-411d-b11e-e897dc708f21" xsi:nil="true"/>
    <BoxTasks xmlns="fef0dcf7-c58a-411d-b11e-e897dc708f21" xsi:nil="true"/>
  </documentManagement>
</p:properties>
</file>

<file path=customXml/itemProps1.xml><?xml version="1.0" encoding="utf-8"?>
<ds:datastoreItem xmlns:ds="http://schemas.openxmlformats.org/officeDocument/2006/customXml" ds:itemID="{C22D06D5-36F9-9148-82F4-7A9C8C81A1F5}">
  <ds:schemaRefs>
    <ds:schemaRef ds:uri="http://schemas.openxmlformats.org/officeDocument/2006/bibliography"/>
  </ds:schemaRefs>
</ds:datastoreItem>
</file>

<file path=customXml/itemProps2.xml><?xml version="1.0" encoding="utf-8"?>
<ds:datastoreItem xmlns:ds="http://schemas.openxmlformats.org/officeDocument/2006/customXml" ds:itemID="{8C8165B9-A22C-430A-A3A1-183C0C3FABD1}"/>
</file>

<file path=customXml/itemProps3.xml><?xml version="1.0" encoding="utf-8"?>
<ds:datastoreItem xmlns:ds="http://schemas.openxmlformats.org/officeDocument/2006/customXml" ds:itemID="{04DED7E6-CD8D-444C-B9AB-1B761034AA56}"/>
</file>

<file path=customXml/itemProps4.xml><?xml version="1.0" encoding="utf-8"?>
<ds:datastoreItem xmlns:ds="http://schemas.openxmlformats.org/officeDocument/2006/customXml" ds:itemID="{3573A1F8-091D-497A-934A-1390D6E50EDB}"/>
</file>

<file path=customXml/itemProps5.xml><?xml version="1.0" encoding="utf-8"?>
<ds:datastoreItem xmlns:ds="http://schemas.openxmlformats.org/officeDocument/2006/customXml" ds:itemID="{4681B156-63F0-42D5-94AB-35CB41E95ED0}"/>
</file>

<file path=customXml/itemProps6.xml><?xml version="1.0" encoding="utf-8"?>
<ds:datastoreItem xmlns:ds="http://schemas.openxmlformats.org/officeDocument/2006/customXml" ds:itemID="{9E2D7302-B2B5-4003-9D27-A06070DCDA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Drug and Alcohol Needs Assessment, Bedfordshire and Luton 2022/23</dc:title>
  <dc:subject>Executive Summary</dc:subject>
  <dc:creator>Emily Christopher2</dc:creator>
  <keywords/>
  <dc:description/>
  <lastModifiedBy>Emily Christopher2</lastModifiedBy>
  <revision>11</revision>
  <dcterms:created xsi:type="dcterms:W3CDTF">2023-06-21T09:24:00.0000000Z</dcterms:created>
  <dcterms:modified xsi:type="dcterms:W3CDTF">2023-06-21T11:44:10.9685116Z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0x010100941DCE439507BF419A06F92B5822A32800E5EAE435C7387C4F96117FC5C9285321</vt:lpwstr>
  </property>
  <property fmtid="{D5CDD505-2E9C-101B-9397-08002B2CF9AE}" pid="3" name="_dlc_DocIdItemGuid">
    <vt:lpwstr>868fbbe5-5d52-4eff-849d-74e43ab7208d</vt:lpwstr>
  </property>
</Properties>
</file>